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85E7E" w14:textId="77777777" w:rsidR="00DB51D7" w:rsidRDefault="00EE3644" w:rsidP="00DB51D7">
      <w:pPr>
        <w:tabs>
          <w:tab w:val="left" w:pos="3969"/>
          <w:tab w:val="right" w:pos="8931"/>
        </w:tabs>
        <w:jc w:val="both"/>
        <w:rPr>
          <w:noProof/>
        </w:rPr>
      </w:pPr>
      <w:r>
        <w:rPr>
          <w:noProof/>
          <w:lang w:eastAsia="en-AU"/>
        </w:rPr>
        <w:pict w14:anchorId="7D9A6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134.5pt;height:50.95pt;visibility:visible">
            <v:imagedata r:id="rId7" o:title="PP logo"/>
          </v:shape>
        </w:pict>
      </w:r>
      <w:r w:rsidR="00322859">
        <w:rPr>
          <w:noProof/>
          <w:lang w:eastAsia="en-AU"/>
        </w:rPr>
        <w:tab/>
      </w:r>
      <w:r w:rsidR="00322859">
        <w:rPr>
          <w:noProof/>
          <w:lang w:eastAsia="en-AU"/>
        </w:rPr>
        <w:tab/>
      </w:r>
      <w:r w:rsidR="00F139A8">
        <w:rPr>
          <w:noProof/>
        </w:rPr>
        <w:pict w14:anchorId="267813AA">
          <v:shape id="Picture 1" o:spid="_x0000_i1026" type="#_x0000_t75" style="width:118.2pt;height:113.45pt;visibility:visible">
            <v:imagedata r:id="rId8" o:title=""/>
          </v:shape>
        </w:pict>
      </w:r>
    </w:p>
    <w:p w14:paraId="495DF804" w14:textId="77777777" w:rsidR="00322859" w:rsidRDefault="00322859" w:rsidP="00DB51D7">
      <w:pPr>
        <w:tabs>
          <w:tab w:val="left" w:pos="3969"/>
          <w:tab w:val="right" w:pos="8931"/>
        </w:tabs>
        <w:jc w:val="both"/>
        <w:rPr>
          <w:color w:val="000000"/>
        </w:rPr>
      </w:pPr>
    </w:p>
    <w:p w14:paraId="35008F0A" w14:textId="77777777" w:rsidR="00322859" w:rsidRPr="008B1216" w:rsidRDefault="00322859" w:rsidP="00322859">
      <w:pPr>
        <w:tabs>
          <w:tab w:val="left" w:pos="2835"/>
          <w:tab w:val="right" w:pos="8931"/>
        </w:tabs>
        <w:ind w:left="2835" w:hanging="2835"/>
        <w:rPr>
          <w:rFonts w:ascii="Segoe UI" w:hAnsi="Segoe UI" w:cs="Segoe UI"/>
          <w:b/>
          <w:bCs/>
          <w:noProof/>
        </w:rPr>
      </w:pPr>
      <w:r w:rsidRPr="008B1216">
        <w:rPr>
          <w:rFonts w:ascii="Segoe UI" w:hAnsi="Segoe UI" w:cs="Segoe UI"/>
          <w:b/>
          <w:bCs/>
          <w:noProof/>
        </w:rPr>
        <w:t>COUNCIL ASSESSMENT REPORT</w:t>
      </w:r>
    </w:p>
    <w:p w14:paraId="717C4773" w14:textId="77777777" w:rsidR="00322859" w:rsidRPr="008B1216" w:rsidRDefault="00322859" w:rsidP="00322859">
      <w:pPr>
        <w:tabs>
          <w:tab w:val="left" w:pos="2835"/>
          <w:tab w:val="right" w:pos="8931"/>
        </w:tabs>
        <w:ind w:left="2835" w:hanging="2835"/>
        <w:rPr>
          <w:rFonts w:ascii="Segoe UI" w:hAnsi="Segoe UI" w:cs="Segoe UI"/>
          <w:noProof/>
        </w:rPr>
      </w:pPr>
      <w:r w:rsidRPr="008B1216">
        <w:rPr>
          <w:rFonts w:ascii="Segoe UI" w:hAnsi="Segoe UI" w:cs="Segoe UI"/>
          <w:noProof/>
        </w:rPr>
        <w:t>HUNTER AND CENTRAL COAST REGIONAL PLANNING PANEL</w:t>
      </w:r>
    </w:p>
    <w:p w14:paraId="47CDF84B" w14:textId="77777777" w:rsidR="00322859" w:rsidRDefault="00322859" w:rsidP="00DB51D7">
      <w:pPr>
        <w:tabs>
          <w:tab w:val="left" w:pos="3969"/>
          <w:tab w:val="right" w:pos="8931"/>
        </w:tabs>
        <w:jc w:val="both"/>
        <w:rPr>
          <w:color w:val="000000"/>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678"/>
      </w:tblGrid>
      <w:tr w:rsidR="00322859" w:rsidRPr="008B1216" w14:paraId="795E6A7E" w14:textId="77777777" w:rsidTr="00DB51D7">
        <w:tc>
          <w:tcPr>
            <w:tcW w:w="4253" w:type="dxa"/>
            <w:shd w:val="clear" w:color="auto" w:fill="D9E2F3"/>
          </w:tcPr>
          <w:p w14:paraId="43BB3647" w14:textId="77777777" w:rsidR="00322859" w:rsidRPr="008B1216" w:rsidRDefault="00322859" w:rsidP="00DB51D7">
            <w:pPr>
              <w:tabs>
                <w:tab w:val="left" w:pos="2835"/>
                <w:tab w:val="right" w:pos="8931"/>
              </w:tabs>
              <w:overflowPunct w:val="0"/>
              <w:autoSpaceDE w:val="0"/>
              <w:autoSpaceDN w:val="0"/>
              <w:adjustRightInd w:val="0"/>
              <w:rPr>
                <w:rFonts w:ascii="Segoe UI" w:eastAsia="Times New Roman" w:hAnsi="Segoe UI" w:cs="Segoe UI"/>
                <w:b/>
              </w:rPr>
            </w:pPr>
            <w:r w:rsidRPr="008B1216">
              <w:rPr>
                <w:rFonts w:ascii="Segoe UI" w:eastAsia="Times New Roman" w:hAnsi="Segoe UI" w:cs="Segoe UI"/>
                <w:b/>
              </w:rPr>
              <w:t>PANEL REFERENCE &amp; DA NUMBER</w:t>
            </w:r>
          </w:p>
        </w:tc>
        <w:tc>
          <w:tcPr>
            <w:tcW w:w="4678" w:type="dxa"/>
            <w:shd w:val="clear" w:color="auto" w:fill="auto"/>
          </w:tcPr>
          <w:p w14:paraId="001E2441" w14:textId="77777777" w:rsidR="00322859" w:rsidRPr="008B1216" w:rsidRDefault="00322859" w:rsidP="00DB51D7">
            <w:pPr>
              <w:tabs>
                <w:tab w:val="left" w:pos="2835"/>
                <w:tab w:val="right" w:pos="8931"/>
              </w:tabs>
              <w:overflowPunct w:val="0"/>
              <w:autoSpaceDE w:val="0"/>
              <w:autoSpaceDN w:val="0"/>
              <w:adjustRightInd w:val="0"/>
              <w:rPr>
                <w:rFonts w:ascii="Segoe UI" w:eastAsia="Times New Roman" w:hAnsi="Segoe UI" w:cs="Segoe UI"/>
                <w:bCs/>
              </w:rPr>
            </w:pPr>
            <w:r>
              <w:rPr>
                <w:rFonts w:ascii="Segoe UI" w:eastAsia="Times New Roman" w:hAnsi="Segoe UI" w:cs="Segoe UI"/>
                <w:bCs/>
              </w:rPr>
              <w:t xml:space="preserve">PPSHCC-281 &amp; </w:t>
            </w:r>
            <w:r w:rsidRPr="008B1216">
              <w:rPr>
                <w:rFonts w:ascii="Segoe UI" w:eastAsia="Times New Roman" w:hAnsi="Segoe UI" w:cs="Segoe UI"/>
                <w:bCs/>
              </w:rPr>
              <w:t>DA/</w:t>
            </w:r>
            <w:r>
              <w:rPr>
                <w:rFonts w:ascii="Segoe UI" w:eastAsia="Times New Roman" w:hAnsi="Segoe UI" w:cs="Segoe UI"/>
                <w:bCs/>
              </w:rPr>
              <w:t>161/2024</w:t>
            </w:r>
          </w:p>
          <w:p w14:paraId="1F6178A7" w14:textId="77777777" w:rsidR="00322859" w:rsidRPr="008B1216" w:rsidRDefault="00322859" w:rsidP="00DB51D7">
            <w:pPr>
              <w:tabs>
                <w:tab w:val="left" w:pos="2835"/>
                <w:tab w:val="right" w:pos="8931"/>
              </w:tabs>
              <w:overflowPunct w:val="0"/>
              <w:autoSpaceDE w:val="0"/>
              <w:autoSpaceDN w:val="0"/>
              <w:adjustRightInd w:val="0"/>
              <w:rPr>
                <w:rFonts w:ascii="Segoe UI" w:eastAsia="Times New Roman" w:hAnsi="Segoe UI" w:cs="Segoe UI"/>
                <w:bCs/>
              </w:rPr>
            </w:pPr>
          </w:p>
        </w:tc>
      </w:tr>
      <w:tr w:rsidR="00322859" w:rsidRPr="008B1216" w14:paraId="3A64DB1A" w14:textId="77777777" w:rsidTr="00DB51D7">
        <w:tc>
          <w:tcPr>
            <w:tcW w:w="4253" w:type="dxa"/>
            <w:shd w:val="clear" w:color="auto" w:fill="D9E2F3"/>
          </w:tcPr>
          <w:p w14:paraId="36286B78" w14:textId="77777777" w:rsidR="00322859" w:rsidRPr="008B1216" w:rsidRDefault="00322859" w:rsidP="00DB51D7">
            <w:pPr>
              <w:tabs>
                <w:tab w:val="left" w:pos="2835"/>
                <w:tab w:val="right" w:pos="8931"/>
              </w:tabs>
              <w:overflowPunct w:val="0"/>
              <w:autoSpaceDE w:val="0"/>
              <w:autoSpaceDN w:val="0"/>
              <w:adjustRightInd w:val="0"/>
              <w:rPr>
                <w:rFonts w:ascii="Segoe UI" w:eastAsia="Times New Roman" w:hAnsi="Segoe UI" w:cs="Segoe UI"/>
                <w:b/>
              </w:rPr>
            </w:pPr>
            <w:r w:rsidRPr="008B1216">
              <w:rPr>
                <w:rFonts w:ascii="Segoe UI" w:eastAsia="Times New Roman" w:hAnsi="Segoe UI" w:cs="Segoe UI"/>
                <w:b/>
              </w:rPr>
              <w:t>PROPOSAL</w:t>
            </w:r>
          </w:p>
        </w:tc>
        <w:tc>
          <w:tcPr>
            <w:tcW w:w="4678" w:type="dxa"/>
            <w:shd w:val="clear" w:color="auto" w:fill="auto"/>
          </w:tcPr>
          <w:p w14:paraId="47AFB2A2" w14:textId="77777777" w:rsidR="00322859" w:rsidRPr="00D844FB" w:rsidRDefault="00322859" w:rsidP="00DB51D7">
            <w:pPr>
              <w:tabs>
                <w:tab w:val="left" w:pos="2835"/>
                <w:tab w:val="right" w:pos="8931"/>
              </w:tabs>
              <w:overflowPunct w:val="0"/>
              <w:autoSpaceDE w:val="0"/>
              <w:autoSpaceDN w:val="0"/>
              <w:adjustRightInd w:val="0"/>
              <w:rPr>
                <w:rFonts w:ascii="Segoe UI" w:eastAsia="Times New Roman" w:hAnsi="Segoe UI" w:cs="Segoe UI"/>
                <w:bCs/>
                <w:lang w:val="en-US"/>
              </w:rPr>
            </w:pPr>
            <w:r>
              <w:rPr>
                <w:rFonts w:ascii="Segoe UI" w:eastAsia="Times New Roman" w:hAnsi="Segoe UI" w:cs="Segoe UI"/>
                <w:bCs/>
                <w:lang w:val="en-US"/>
              </w:rPr>
              <w:t>Subdivision</w:t>
            </w:r>
          </w:p>
        </w:tc>
      </w:tr>
      <w:tr w:rsidR="00322859" w:rsidRPr="008B1216" w14:paraId="66AB1576" w14:textId="77777777" w:rsidTr="00DB51D7">
        <w:tc>
          <w:tcPr>
            <w:tcW w:w="4253" w:type="dxa"/>
            <w:shd w:val="clear" w:color="auto" w:fill="D9E2F3"/>
          </w:tcPr>
          <w:p w14:paraId="4A363DA6" w14:textId="77777777" w:rsidR="00322859" w:rsidRPr="008B1216" w:rsidRDefault="00322859" w:rsidP="00DB51D7">
            <w:pPr>
              <w:tabs>
                <w:tab w:val="left" w:pos="2835"/>
                <w:tab w:val="right" w:pos="8931"/>
              </w:tabs>
              <w:overflowPunct w:val="0"/>
              <w:autoSpaceDE w:val="0"/>
              <w:autoSpaceDN w:val="0"/>
              <w:adjustRightInd w:val="0"/>
              <w:rPr>
                <w:rFonts w:ascii="Segoe UI" w:eastAsia="Times New Roman" w:hAnsi="Segoe UI" w:cs="Segoe UI"/>
                <w:b/>
              </w:rPr>
            </w:pPr>
            <w:r w:rsidRPr="008B1216">
              <w:rPr>
                <w:rFonts w:ascii="Segoe UI" w:eastAsia="Times New Roman" w:hAnsi="Segoe UI" w:cs="Segoe UI"/>
                <w:b/>
              </w:rPr>
              <w:t>ADDRESS</w:t>
            </w:r>
          </w:p>
        </w:tc>
        <w:tc>
          <w:tcPr>
            <w:tcW w:w="4678" w:type="dxa"/>
            <w:shd w:val="clear" w:color="auto" w:fill="auto"/>
          </w:tcPr>
          <w:p w14:paraId="1DE7F4E7" w14:textId="77777777" w:rsidR="00322859" w:rsidRPr="008B1216" w:rsidRDefault="00322859" w:rsidP="00DB51D7">
            <w:pPr>
              <w:tabs>
                <w:tab w:val="left" w:pos="2835"/>
                <w:tab w:val="right" w:pos="8931"/>
              </w:tabs>
              <w:overflowPunct w:val="0"/>
              <w:autoSpaceDE w:val="0"/>
              <w:autoSpaceDN w:val="0"/>
              <w:adjustRightInd w:val="0"/>
              <w:rPr>
                <w:rFonts w:ascii="Segoe UI" w:eastAsia="Times New Roman" w:hAnsi="Segoe UI" w:cs="Segoe UI"/>
                <w:bCs/>
              </w:rPr>
            </w:pPr>
            <w:r>
              <w:rPr>
                <w:rFonts w:ascii="Segoe UI" w:eastAsia="Times New Roman" w:hAnsi="Segoe UI" w:cs="Segoe UI"/>
                <w:bCs/>
              </w:rPr>
              <w:t>285, 295, 305, 315 and 325 Pacific Highway, Lake Munmorah NSW 2259</w:t>
            </w:r>
          </w:p>
        </w:tc>
      </w:tr>
      <w:tr w:rsidR="00322859" w:rsidRPr="008B1216" w14:paraId="6910055B" w14:textId="77777777" w:rsidTr="00DB51D7">
        <w:tc>
          <w:tcPr>
            <w:tcW w:w="4253" w:type="dxa"/>
            <w:shd w:val="clear" w:color="auto" w:fill="D9E2F3"/>
          </w:tcPr>
          <w:p w14:paraId="4C633E03" w14:textId="77777777" w:rsidR="00322859" w:rsidRPr="008B1216" w:rsidRDefault="00322859" w:rsidP="00DB51D7">
            <w:pPr>
              <w:tabs>
                <w:tab w:val="left" w:pos="2835"/>
                <w:tab w:val="right" w:pos="8931"/>
              </w:tabs>
              <w:overflowPunct w:val="0"/>
              <w:autoSpaceDE w:val="0"/>
              <w:autoSpaceDN w:val="0"/>
              <w:adjustRightInd w:val="0"/>
              <w:rPr>
                <w:rFonts w:ascii="Segoe UI" w:eastAsia="Times New Roman" w:hAnsi="Segoe UI" w:cs="Segoe UI"/>
                <w:b/>
              </w:rPr>
            </w:pPr>
            <w:r w:rsidRPr="008B1216">
              <w:rPr>
                <w:rFonts w:ascii="Segoe UI" w:eastAsia="Times New Roman" w:hAnsi="Segoe UI" w:cs="Segoe UI"/>
                <w:b/>
              </w:rPr>
              <w:t>APPLICANT</w:t>
            </w:r>
          </w:p>
        </w:tc>
        <w:tc>
          <w:tcPr>
            <w:tcW w:w="4678" w:type="dxa"/>
            <w:shd w:val="clear" w:color="auto" w:fill="auto"/>
          </w:tcPr>
          <w:p w14:paraId="164ED362" w14:textId="77777777" w:rsidR="00322859" w:rsidRPr="008B1216" w:rsidRDefault="00322859" w:rsidP="00DB51D7">
            <w:pPr>
              <w:tabs>
                <w:tab w:val="left" w:pos="2835"/>
                <w:tab w:val="right" w:pos="8931"/>
              </w:tabs>
              <w:overflowPunct w:val="0"/>
              <w:autoSpaceDE w:val="0"/>
              <w:autoSpaceDN w:val="0"/>
              <w:adjustRightInd w:val="0"/>
              <w:rPr>
                <w:rFonts w:ascii="Segoe UI" w:eastAsia="Times New Roman" w:hAnsi="Segoe UI" w:cs="Segoe UI"/>
                <w:bCs/>
              </w:rPr>
            </w:pPr>
            <w:r>
              <w:rPr>
                <w:rFonts w:ascii="Segoe UI" w:eastAsia="Times New Roman" w:hAnsi="Segoe UI" w:cs="Segoe UI"/>
                <w:bCs/>
              </w:rPr>
              <w:t>Barker Ryan Stewart</w:t>
            </w:r>
          </w:p>
        </w:tc>
      </w:tr>
      <w:tr w:rsidR="00322859" w:rsidRPr="008B1216" w14:paraId="33CDEF18" w14:textId="77777777" w:rsidTr="00DB51D7">
        <w:tc>
          <w:tcPr>
            <w:tcW w:w="4253" w:type="dxa"/>
            <w:shd w:val="clear" w:color="auto" w:fill="D9E2F3"/>
          </w:tcPr>
          <w:p w14:paraId="26AA5B16" w14:textId="77777777" w:rsidR="00322859" w:rsidRPr="008B1216" w:rsidRDefault="00322859" w:rsidP="00DB51D7">
            <w:pPr>
              <w:tabs>
                <w:tab w:val="left" w:pos="2835"/>
                <w:tab w:val="right" w:pos="8931"/>
              </w:tabs>
              <w:overflowPunct w:val="0"/>
              <w:autoSpaceDE w:val="0"/>
              <w:autoSpaceDN w:val="0"/>
              <w:adjustRightInd w:val="0"/>
              <w:rPr>
                <w:rFonts w:ascii="Segoe UI" w:eastAsia="Times New Roman" w:hAnsi="Segoe UI" w:cs="Segoe UI"/>
                <w:b/>
              </w:rPr>
            </w:pPr>
            <w:r w:rsidRPr="008B1216">
              <w:rPr>
                <w:rFonts w:ascii="Segoe UI" w:eastAsia="Times New Roman" w:hAnsi="Segoe UI" w:cs="Segoe UI"/>
                <w:b/>
              </w:rPr>
              <w:t>OWNER</w:t>
            </w:r>
          </w:p>
        </w:tc>
        <w:tc>
          <w:tcPr>
            <w:tcW w:w="4678" w:type="dxa"/>
            <w:shd w:val="clear" w:color="auto" w:fill="auto"/>
          </w:tcPr>
          <w:p w14:paraId="70752B76" w14:textId="77777777" w:rsidR="000B478D" w:rsidRDefault="000B478D" w:rsidP="00DB51D7">
            <w:pPr>
              <w:tabs>
                <w:tab w:val="left" w:pos="2835"/>
                <w:tab w:val="right" w:pos="8931"/>
              </w:tabs>
              <w:overflowPunct w:val="0"/>
              <w:autoSpaceDE w:val="0"/>
              <w:autoSpaceDN w:val="0"/>
              <w:adjustRightInd w:val="0"/>
              <w:rPr>
                <w:rFonts w:ascii="Segoe UI" w:eastAsia="Times New Roman" w:hAnsi="Segoe UI" w:cs="Segoe UI"/>
                <w:bCs/>
              </w:rPr>
            </w:pPr>
            <w:proofErr w:type="spellStart"/>
            <w:r>
              <w:rPr>
                <w:rFonts w:ascii="Segoe UI" w:eastAsia="Times New Roman" w:hAnsi="Segoe UI" w:cs="Segoe UI"/>
                <w:bCs/>
              </w:rPr>
              <w:t>Alda</w:t>
            </w:r>
            <w:proofErr w:type="spellEnd"/>
            <w:r>
              <w:rPr>
                <w:rFonts w:ascii="Segoe UI" w:eastAsia="Times New Roman" w:hAnsi="Segoe UI" w:cs="Segoe UI"/>
                <w:bCs/>
              </w:rPr>
              <w:t xml:space="preserve"> Properties (Lake Munmorah) Pty Ltd</w:t>
            </w:r>
          </w:p>
          <w:p w14:paraId="5A115137" w14:textId="77777777" w:rsidR="0084627F" w:rsidRDefault="0084627F" w:rsidP="00DB51D7">
            <w:pPr>
              <w:tabs>
                <w:tab w:val="left" w:pos="2835"/>
                <w:tab w:val="right" w:pos="8931"/>
              </w:tabs>
              <w:overflowPunct w:val="0"/>
              <w:autoSpaceDE w:val="0"/>
              <w:autoSpaceDN w:val="0"/>
              <w:adjustRightInd w:val="0"/>
              <w:rPr>
                <w:rFonts w:ascii="Segoe UI" w:eastAsia="Times New Roman" w:hAnsi="Segoe UI" w:cs="Segoe UI"/>
                <w:bCs/>
              </w:rPr>
            </w:pPr>
            <w:r>
              <w:rPr>
                <w:rFonts w:ascii="Segoe UI" w:eastAsia="Times New Roman" w:hAnsi="Segoe UI" w:cs="Segoe UI"/>
                <w:bCs/>
              </w:rPr>
              <w:t>Central Coast Council (6w Kemira Road)</w:t>
            </w:r>
          </w:p>
          <w:p w14:paraId="656594DA" w14:textId="77777777" w:rsidR="001B7AD5" w:rsidRDefault="001B7AD5" w:rsidP="00DB51D7">
            <w:pPr>
              <w:tabs>
                <w:tab w:val="left" w:pos="2835"/>
                <w:tab w:val="right" w:pos="8931"/>
              </w:tabs>
              <w:overflowPunct w:val="0"/>
              <w:autoSpaceDE w:val="0"/>
              <w:autoSpaceDN w:val="0"/>
              <w:adjustRightInd w:val="0"/>
              <w:rPr>
                <w:rFonts w:ascii="Segoe UI" w:eastAsia="Times New Roman" w:hAnsi="Segoe UI" w:cs="Segoe UI"/>
                <w:bCs/>
              </w:rPr>
            </w:pPr>
            <w:r>
              <w:rPr>
                <w:rFonts w:ascii="Segoe UI" w:eastAsia="Times New Roman" w:hAnsi="Segoe UI" w:cs="Segoe UI"/>
                <w:bCs/>
              </w:rPr>
              <w:t>Robin and Roxanne Becker</w:t>
            </w:r>
          </w:p>
          <w:p w14:paraId="050C624A" w14:textId="77777777" w:rsidR="00322859" w:rsidRDefault="000B478D" w:rsidP="00DB51D7">
            <w:pPr>
              <w:tabs>
                <w:tab w:val="left" w:pos="2835"/>
                <w:tab w:val="right" w:pos="8931"/>
              </w:tabs>
              <w:overflowPunct w:val="0"/>
              <w:autoSpaceDE w:val="0"/>
              <w:autoSpaceDN w:val="0"/>
              <w:adjustRightInd w:val="0"/>
              <w:rPr>
                <w:rFonts w:ascii="Segoe UI" w:eastAsia="Times New Roman" w:hAnsi="Segoe UI" w:cs="Segoe UI"/>
                <w:bCs/>
              </w:rPr>
            </w:pPr>
            <w:r>
              <w:rPr>
                <w:rFonts w:ascii="Segoe UI" w:eastAsia="Times New Roman" w:hAnsi="Segoe UI" w:cs="Segoe UI"/>
                <w:bCs/>
              </w:rPr>
              <w:t>Rose Living Pty Ltd</w:t>
            </w:r>
          </w:p>
          <w:p w14:paraId="4723645C" w14:textId="77777777" w:rsidR="002D6EF8" w:rsidRPr="008B1216" w:rsidRDefault="002D6EF8" w:rsidP="00DB51D7">
            <w:pPr>
              <w:tabs>
                <w:tab w:val="left" w:pos="2835"/>
                <w:tab w:val="right" w:pos="8931"/>
              </w:tabs>
              <w:overflowPunct w:val="0"/>
              <w:autoSpaceDE w:val="0"/>
              <w:autoSpaceDN w:val="0"/>
              <w:adjustRightInd w:val="0"/>
              <w:rPr>
                <w:rFonts w:ascii="Segoe UI" w:eastAsia="Times New Roman" w:hAnsi="Segoe UI" w:cs="Segoe UI"/>
                <w:bCs/>
              </w:rPr>
            </w:pPr>
            <w:r>
              <w:rPr>
                <w:rFonts w:ascii="Segoe UI" w:eastAsia="Times New Roman" w:hAnsi="Segoe UI" w:cs="Segoe UI"/>
                <w:bCs/>
              </w:rPr>
              <w:t>Urban Land Redevelopment Pty Ltd</w:t>
            </w:r>
          </w:p>
        </w:tc>
      </w:tr>
      <w:tr w:rsidR="00322859" w:rsidRPr="008B1216" w14:paraId="4B1A41CF" w14:textId="77777777" w:rsidTr="00DB51D7">
        <w:tc>
          <w:tcPr>
            <w:tcW w:w="4253" w:type="dxa"/>
            <w:shd w:val="clear" w:color="auto" w:fill="D9E2F3"/>
          </w:tcPr>
          <w:p w14:paraId="7E5A451B" w14:textId="77777777" w:rsidR="00322859" w:rsidRPr="008B1216" w:rsidRDefault="00322859" w:rsidP="00DB51D7">
            <w:pPr>
              <w:tabs>
                <w:tab w:val="left" w:pos="2835"/>
                <w:tab w:val="right" w:pos="8931"/>
              </w:tabs>
              <w:overflowPunct w:val="0"/>
              <w:autoSpaceDE w:val="0"/>
              <w:autoSpaceDN w:val="0"/>
              <w:adjustRightInd w:val="0"/>
              <w:rPr>
                <w:rFonts w:ascii="Segoe UI" w:eastAsia="Times New Roman" w:hAnsi="Segoe UI" w:cs="Segoe UI"/>
                <w:b/>
              </w:rPr>
            </w:pPr>
            <w:r w:rsidRPr="008B1216">
              <w:rPr>
                <w:rFonts w:ascii="Segoe UI" w:eastAsia="Times New Roman" w:hAnsi="Segoe UI" w:cs="Segoe UI"/>
                <w:b/>
              </w:rPr>
              <w:t>DA LODGEMENT DATE</w:t>
            </w:r>
          </w:p>
        </w:tc>
        <w:tc>
          <w:tcPr>
            <w:tcW w:w="4678" w:type="dxa"/>
            <w:shd w:val="clear" w:color="auto" w:fill="auto"/>
          </w:tcPr>
          <w:p w14:paraId="681A1165" w14:textId="77777777" w:rsidR="00322859" w:rsidRPr="008B1216" w:rsidRDefault="00F31A90" w:rsidP="00DB51D7">
            <w:pPr>
              <w:tabs>
                <w:tab w:val="left" w:pos="2835"/>
                <w:tab w:val="right" w:pos="8931"/>
              </w:tabs>
              <w:overflowPunct w:val="0"/>
              <w:autoSpaceDE w:val="0"/>
              <w:autoSpaceDN w:val="0"/>
              <w:adjustRightInd w:val="0"/>
              <w:rPr>
                <w:rFonts w:ascii="Segoe UI" w:eastAsia="Times New Roman" w:hAnsi="Segoe UI" w:cs="Segoe UI"/>
                <w:bCs/>
              </w:rPr>
            </w:pPr>
            <w:r>
              <w:rPr>
                <w:rFonts w:ascii="Segoe UI" w:eastAsia="Times New Roman" w:hAnsi="Segoe UI" w:cs="Segoe UI"/>
                <w:bCs/>
              </w:rPr>
              <w:t>29 February 2024</w:t>
            </w:r>
          </w:p>
        </w:tc>
      </w:tr>
      <w:tr w:rsidR="00322859" w:rsidRPr="008B1216" w14:paraId="05CFCCF5" w14:textId="77777777" w:rsidTr="00DB51D7">
        <w:tc>
          <w:tcPr>
            <w:tcW w:w="4253" w:type="dxa"/>
            <w:shd w:val="clear" w:color="auto" w:fill="D9E2F3"/>
          </w:tcPr>
          <w:p w14:paraId="495B6E2D" w14:textId="77777777" w:rsidR="00322859" w:rsidRPr="008B1216" w:rsidRDefault="00322859" w:rsidP="00DB51D7">
            <w:pPr>
              <w:tabs>
                <w:tab w:val="left" w:pos="2835"/>
                <w:tab w:val="right" w:pos="8931"/>
              </w:tabs>
              <w:overflowPunct w:val="0"/>
              <w:autoSpaceDE w:val="0"/>
              <w:autoSpaceDN w:val="0"/>
              <w:adjustRightInd w:val="0"/>
              <w:rPr>
                <w:rFonts w:ascii="Segoe UI" w:eastAsia="Times New Roman" w:hAnsi="Segoe UI" w:cs="Segoe UI"/>
                <w:b/>
              </w:rPr>
            </w:pPr>
            <w:r w:rsidRPr="008B1216">
              <w:rPr>
                <w:rFonts w:ascii="Segoe UI" w:eastAsia="Times New Roman" w:hAnsi="Segoe UI" w:cs="Segoe UI"/>
                <w:b/>
              </w:rPr>
              <w:t>APPLICATION TYPE</w:t>
            </w:r>
          </w:p>
        </w:tc>
        <w:tc>
          <w:tcPr>
            <w:tcW w:w="4678" w:type="dxa"/>
            <w:shd w:val="clear" w:color="auto" w:fill="auto"/>
          </w:tcPr>
          <w:p w14:paraId="539E953B" w14:textId="77777777" w:rsidR="00163DCD" w:rsidRPr="000B3823" w:rsidRDefault="00322859" w:rsidP="00DB51D7">
            <w:pPr>
              <w:tabs>
                <w:tab w:val="left" w:pos="2835"/>
                <w:tab w:val="right" w:pos="8931"/>
              </w:tabs>
              <w:overflowPunct w:val="0"/>
              <w:autoSpaceDE w:val="0"/>
              <w:autoSpaceDN w:val="0"/>
              <w:adjustRightInd w:val="0"/>
              <w:rPr>
                <w:rFonts w:ascii="Segoe UI" w:eastAsia="Times New Roman" w:hAnsi="Segoe UI" w:cs="Segoe UI"/>
                <w:bCs/>
                <w:i/>
                <w:iCs/>
              </w:rPr>
            </w:pPr>
            <w:r>
              <w:rPr>
                <w:rFonts w:ascii="Segoe UI" w:eastAsia="Times New Roman" w:hAnsi="Segoe UI" w:cs="Segoe UI"/>
                <w:bCs/>
              </w:rPr>
              <w:t>Nominated Integrated Development (</w:t>
            </w:r>
            <w:r>
              <w:rPr>
                <w:rFonts w:ascii="Segoe UI" w:eastAsia="Times New Roman" w:hAnsi="Segoe UI" w:cs="Segoe UI"/>
                <w:bCs/>
                <w:i/>
                <w:iCs/>
              </w:rPr>
              <w:t>Water Management Act 2000)</w:t>
            </w:r>
          </w:p>
        </w:tc>
      </w:tr>
      <w:tr w:rsidR="00322859" w:rsidRPr="008B1216" w14:paraId="7D0AC891" w14:textId="77777777" w:rsidTr="00DB51D7">
        <w:tc>
          <w:tcPr>
            <w:tcW w:w="4253" w:type="dxa"/>
            <w:shd w:val="clear" w:color="auto" w:fill="D9E2F3"/>
          </w:tcPr>
          <w:p w14:paraId="0FF68249" w14:textId="77777777" w:rsidR="00322859" w:rsidRPr="008B1216" w:rsidRDefault="00322859" w:rsidP="00DB51D7">
            <w:pPr>
              <w:tabs>
                <w:tab w:val="left" w:pos="2835"/>
                <w:tab w:val="right" w:pos="8931"/>
              </w:tabs>
              <w:overflowPunct w:val="0"/>
              <w:autoSpaceDE w:val="0"/>
              <w:autoSpaceDN w:val="0"/>
              <w:adjustRightInd w:val="0"/>
              <w:rPr>
                <w:rFonts w:ascii="Segoe UI" w:eastAsia="Times New Roman" w:hAnsi="Segoe UI" w:cs="Segoe UI"/>
                <w:b/>
              </w:rPr>
            </w:pPr>
            <w:r w:rsidRPr="008B1216">
              <w:rPr>
                <w:rFonts w:ascii="Segoe UI" w:eastAsia="Times New Roman" w:hAnsi="Segoe UI" w:cs="Segoe UI"/>
                <w:b/>
              </w:rPr>
              <w:t>REGIONALLY SIGNIFICANT CRITERIA</w:t>
            </w:r>
          </w:p>
        </w:tc>
        <w:tc>
          <w:tcPr>
            <w:tcW w:w="4678" w:type="dxa"/>
            <w:shd w:val="clear" w:color="auto" w:fill="auto"/>
          </w:tcPr>
          <w:p w14:paraId="7EF0F598" w14:textId="796C7ECC" w:rsidR="00322859" w:rsidRPr="008B1216" w:rsidRDefault="00322859" w:rsidP="00DB51D7">
            <w:pPr>
              <w:tabs>
                <w:tab w:val="left" w:pos="2835"/>
                <w:tab w:val="right" w:pos="8931"/>
              </w:tabs>
              <w:overflowPunct w:val="0"/>
              <w:autoSpaceDE w:val="0"/>
              <w:autoSpaceDN w:val="0"/>
              <w:adjustRightInd w:val="0"/>
              <w:rPr>
                <w:rFonts w:ascii="Segoe UI" w:eastAsia="Times New Roman" w:hAnsi="Segoe UI" w:cs="Segoe UI"/>
                <w:bCs/>
                <w:i/>
                <w:iCs/>
              </w:rPr>
            </w:pPr>
            <w:r w:rsidRPr="008B1216">
              <w:rPr>
                <w:rFonts w:ascii="Segoe UI" w:eastAsia="Times New Roman" w:hAnsi="Segoe UI" w:cs="Segoe UI"/>
                <w:bCs/>
              </w:rPr>
              <w:t xml:space="preserve">Clause </w:t>
            </w:r>
            <w:r w:rsidR="0023529C">
              <w:rPr>
                <w:rFonts w:ascii="Segoe UI" w:eastAsia="Times New Roman" w:hAnsi="Segoe UI" w:cs="Segoe UI"/>
                <w:bCs/>
              </w:rPr>
              <w:t>8</w:t>
            </w:r>
            <w:r w:rsidR="00AE5B9D">
              <w:rPr>
                <w:rFonts w:ascii="Segoe UI" w:eastAsia="Times New Roman" w:hAnsi="Segoe UI" w:cs="Segoe UI"/>
                <w:bCs/>
              </w:rPr>
              <w:t xml:space="preserve"> </w:t>
            </w:r>
            <w:r w:rsidRPr="008B1216">
              <w:rPr>
                <w:rFonts w:ascii="Segoe UI" w:eastAsia="Times New Roman" w:hAnsi="Segoe UI" w:cs="Segoe UI"/>
                <w:bCs/>
              </w:rPr>
              <w:t xml:space="preserve">of Schedule 6 of the </w:t>
            </w:r>
            <w:r w:rsidRPr="008B1216">
              <w:rPr>
                <w:rFonts w:ascii="Segoe UI" w:eastAsia="Times New Roman" w:hAnsi="Segoe UI" w:cs="Segoe UI"/>
                <w:bCs/>
                <w:i/>
                <w:iCs/>
              </w:rPr>
              <w:t xml:space="preserve">State Environmental Planning Policy (Planning Systems) 2021 </w:t>
            </w:r>
            <w:r w:rsidR="0023529C">
              <w:rPr>
                <w:rFonts w:ascii="Segoe UI" w:eastAsia="Times New Roman" w:hAnsi="Segoe UI" w:cs="Segoe UI"/>
                <w:bCs/>
              </w:rPr>
              <w:t xml:space="preserve">as it </w:t>
            </w:r>
            <w:r w:rsidR="00F139A8">
              <w:rPr>
                <w:rFonts w:ascii="Segoe UI" w:eastAsia="Times New Roman" w:hAnsi="Segoe UI" w:cs="Segoe UI"/>
                <w:bCs/>
              </w:rPr>
              <w:t xml:space="preserve">involves a </w:t>
            </w:r>
            <w:r w:rsidR="0023529C">
              <w:rPr>
                <w:rFonts w:ascii="Segoe UI" w:eastAsia="Times New Roman" w:hAnsi="Segoe UI" w:cs="Segoe UI"/>
                <w:bCs/>
              </w:rPr>
              <w:t>coastal subdivision</w:t>
            </w:r>
          </w:p>
        </w:tc>
      </w:tr>
      <w:tr w:rsidR="00322859" w:rsidRPr="008B1216" w14:paraId="69DD6FE0" w14:textId="77777777" w:rsidTr="00DB51D7">
        <w:tc>
          <w:tcPr>
            <w:tcW w:w="4253" w:type="dxa"/>
            <w:shd w:val="clear" w:color="auto" w:fill="D9E2F3"/>
          </w:tcPr>
          <w:p w14:paraId="21BD68BA" w14:textId="77777777" w:rsidR="00322859" w:rsidRPr="008B1216" w:rsidRDefault="00322859" w:rsidP="00DB51D7">
            <w:pPr>
              <w:tabs>
                <w:tab w:val="left" w:pos="2835"/>
                <w:tab w:val="right" w:pos="8931"/>
              </w:tabs>
              <w:overflowPunct w:val="0"/>
              <w:autoSpaceDE w:val="0"/>
              <w:autoSpaceDN w:val="0"/>
              <w:adjustRightInd w:val="0"/>
              <w:rPr>
                <w:rFonts w:ascii="Segoe UI" w:eastAsia="Times New Roman" w:hAnsi="Segoe UI" w:cs="Segoe UI"/>
                <w:b/>
              </w:rPr>
            </w:pPr>
            <w:r w:rsidRPr="008B1216">
              <w:rPr>
                <w:rFonts w:ascii="Segoe UI" w:eastAsia="Times New Roman" w:hAnsi="Segoe UI" w:cs="Segoe UI"/>
                <w:b/>
              </w:rPr>
              <w:t>CIV</w:t>
            </w:r>
          </w:p>
        </w:tc>
        <w:tc>
          <w:tcPr>
            <w:tcW w:w="4678" w:type="dxa"/>
            <w:shd w:val="clear" w:color="auto" w:fill="auto"/>
          </w:tcPr>
          <w:p w14:paraId="7A675965" w14:textId="77777777" w:rsidR="00322859" w:rsidRPr="008B1216" w:rsidRDefault="0023529C" w:rsidP="00DB51D7">
            <w:pPr>
              <w:tabs>
                <w:tab w:val="left" w:pos="2835"/>
                <w:tab w:val="right" w:pos="8931"/>
              </w:tabs>
              <w:overflowPunct w:val="0"/>
              <w:autoSpaceDE w:val="0"/>
              <w:autoSpaceDN w:val="0"/>
              <w:adjustRightInd w:val="0"/>
              <w:rPr>
                <w:rFonts w:ascii="Segoe UI" w:eastAsia="Times New Roman" w:hAnsi="Segoe UI" w:cs="Segoe UI"/>
                <w:bCs/>
              </w:rPr>
            </w:pPr>
            <w:r w:rsidRPr="0023529C">
              <w:rPr>
                <w:rFonts w:ascii="Segoe UI" w:eastAsia="Times New Roman" w:hAnsi="Segoe UI" w:cs="Segoe UI"/>
                <w:bCs/>
              </w:rPr>
              <w:t>$24,177,566</w:t>
            </w:r>
          </w:p>
        </w:tc>
      </w:tr>
      <w:tr w:rsidR="00322859" w:rsidRPr="008B1216" w14:paraId="1A04F587" w14:textId="77777777" w:rsidTr="00DB51D7">
        <w:tc>
          <w:tcPr>
            <w:tcW w:w="4253" w:type="dxa"/>
            <w:shd w:val="clear" w:color="auto" w:fill="D9E2F3"/>
          </w:tcPr>
          <w:p w14:paraId="6F19CBB3" w14:textId="77777777" w:rsidR="00322859" w:rsidRPr="008B1216" w:rsidRDefault="00322859" w:rsidP="00DB51D7">
            <w:pPr>
              <w:tabs>
                <w:tab w:val="left" w:pos="2835"/>
                <w:tab w:val="right" w:pos="8931"/>
              </w:tabs>
              <w:overflowPunct w:val="0"/>
              <w:autoSpaceDE w:val="0"/>
              <w:autoSpaceDN w:val="0"/>
              <w:adjustRightInd w:val="0"/>
              <w:rPr>
                <w:rFonts w:ascii="Segoe UI" w:eastAsia="Times New Roman" w:hAnsi="Segoe UI" w:cs="Segoe UI"/>
                <w:b/>
              </w:rPr>
            </w:pPr>
            <w:r w:rsidRPr="008B1216">
              <w:rPr>
                <w:rFonts w:ascii="Segoe UI" w:eastAsia="Times New Roman" w:hAnsi="Segoe UI" w:cs="Segoe UI"/>
                <w:b/>
              </w:rPr>
              <w:t>CLAUSE 4.6 REQUESTS</w:t>
            </w:r>
          </w:p>
        </w:tc>
        <w:tc>
          <w:tcPr>
            <w:tcW w:w="4678" w:type="dxa"/>
            <w:shd w:val="clear" w:color="auto" w:fill="auto"/>
          </w:tcPr>
          <w:p w14:paraId="4BA87E60" w14:textId="77777777" w:rsidR="00322859" w:rsidRPr="008B1216" w:rsidRDefault="0023529C" w:rsidP="00DB51D7">
            <w:pPr>
              <w:tabs>
                <w:tab w:val="left" w:pos="2835"/>
                <w:tab w:val="right" w:pos="8931"/>
              </w:tabs>
              <w:overflowPunct w:val="0"/>
              <w:autoSpaceDE w:val="0"/>
              <w:autoSpaceDN w:val="0"/>
              <w:adjustRightInd w:val="0"/>
              <w:rPr>
                <w:rFonts w:ascii="Segoe UI" w:eastAsia="Times New Roman" w:hAnsi="Segoe UI" w:cs="Segoe UI"/>
                <w:bCs/>
              </w:rPr>
            </w:pPr>
            <w:r>
              <w:rPr>
                <w:rFonts w:ascii="Segoe UI" w:eastAsia="Times New Roman" w:hAnsi="Segoe UI" w:cs="Segoe UI"/>
                <w:bCs/>
              </w:rPr>
              <w:t>Nil</w:t>
            </w:r>
          </w:p>
        </w:tc>
      </w:tr>
      <w:tr w:rsidR="00322859" w:rsidRPr="008B1216" w14:paraId="462674F6" w14:textId="77777777" w:rsidTr="00DB51D7">
        <w:tc>
          <w:tcPr>
            <w:tcW w:w="4253" w:type="dxa"/>
            <w:shd w:val="clear" w:color="auto" w:fill="D9E2F3"/>
          </w:tcPr>
          <w:p w14:paraId="4B4C0EEA" w14:textId="77777777" w:rsidR="00322859" w:rsidRPr="008B1216" w:rsidRDefault="00322859" w:rsidP="00DB51D7">
            <w:pPr>
              <w:tabs>
                <w:tab w:val="left" w:pos="2835"/>
                <w:tab w:val="right" w:pos="8931"/>
              </w:tabs>
              <w:overflowPunct w:val="0"/>
              <w:autoSpaceDE w:val="0"/>
              <w:autoSpaceDN w:val="0"/>
              <w:adjustRightInd w:val="0"/>
              <w:rPr>
                <w:rFonts w:ascii="Segoe UI" w:eastAsia="Times New Roman" w:hAnsi="Segoe UI" w:cs="Segoe UI"/>
                <w:b/>
              </w:rPr>
            </w:pPr>
            <w:r w:rsidRPr="008B1216">
              <w:rPr>
                <w:rFonts w:ascii="Segoe UI" w:eastAsia="Times New Roman" w:hAnsi="Segoe UI" w:cs="Segoe UI"/>
                <w:b/>
              </w:rPr>
              <w:t xml:space="preserve">KEY </w:t>
            </w:r>
            <w:r w:rsidR="00B169AF">
              <w:rPr>
                <w:rFonts w:ascii="Segoe UI" w:eastAsia="Times New Roman" w:hAnsi="Segoe UI" w:cs="Segoe UI"/>
                <w:b/>
              </w:rPr>
              <w:t>LEGISLATION</w:t>
            </w:r>
          </w:p>
        </w:tc>
        <w:tc>
          <w:tcPr>
            <w:tcW w:w="4678" w:type="dxa"/>
            <w:shd w:val="clear" w:color="auto" w:fill="auto"/>
          </w:tcPr>
          <w:p w14:paraId="3FE4FCCD" w14:textId="77777777" w:rsidR="00B169AF" w:rsidRDefault="00B169AF" w:rsidP="00DB51D7">
            <w:pPr>
              <w:tabs>
                <w:tab w:val="left" w:pos="2835"/>
                <w:tab w:val="right" w:pos="8931"/>
              </w:tabs>
              <w:overflowPunct w:val="0"/>
              <w:autoSpaceDE w:val="0"/>
              <w:autoSpaceDN w:val="0"/>
              <w:adjustRightInd w:val="0"/>
              <w:rPr>
                <w:rFonts w:ascii="Segoe UI" w:eastAsia="Times New Roman" w:hAnsi="Segoe UI" w:cs="Segoe UI"/>
                <w:bCs/>
              </w:rPr>
            </w:pPr>
            <w:r>
              <w:rPr>
                <w:rFonts w:ascii="Segoe UI" w:eastAsia="Times New Roman" w:hAnsi="Segoe UI" w:cs="Segoe UI"/>
                <w:bCs/>
              </w:rPr>
              <w:t>Coal Mine Subsidence Compensation Act 2017</w:t>
            </w:r>
          </w:p>
          <w:p w14:paraId="4EC31D7D" w14:textId="77777777" w:rsidR="00C70024" w:rsidRDefault="00C70024" w:rsidP="00DB51D7">
            <w:pPr>
              <w:tabs>
                <w:tab w:val="left" w:pos="2835"/>
                <w:tab w:val="right" w:pos="8931"/>
              </w:tabs>
              <w:overflowPunct w:val="0"/>
              <w:autoSpaceDE w:val="0"/>
              <w:autoSpaceDN w:val="0"/>
              <w:adjustRightInd w:val="0"/>
              <w:rPr>
                <w:rFonts w:ascii="Segoe UI" w:eastAsia="Times New Roman" w:hAnsi="Segoe UI" w:cs="Segoe UI"/>
                <w:bCs/>
              </w:rPr>
            </w:pPr>
            <w:r>
              <w:rPr>
                <w:rFonts w:ascii="Segoe UI" w:eastAsia="Times New Roman" w:hAnsi="Segoe UI" w:cs="Segoe UI"/>
                <w:bCs/>
              </w:rPr>
              <w:t>National Parks and Wildlife Act 1974 (Aboriginal Heritage Impact Permit)</w:t>
            </w:r>
          </w:p>
          <w:p w14:paraId="2E4F1629" w14:textId="77777777" w:rsidR="00C70024" w:rsidRDefault="00C70024" w:rsidP="00DB51D7">
            <w:pPr>
              <w:tabs>
                <w:tab w:val="left" w:pos="2835"/>
                <w:tab w:val="right" w:pos="8931"/>
              </w:tabs>
              <w:overflowPunct w:val="0"/>
              <w:autoSpaceDE w:val="0"/>
              <w:autoSpaceDN w:val="0"/>
              <w:adjustRightInd w:val="0"/>
              <w:rPr>
                <w:rFonts w:ascii="Segoe UI" w:eastAsia="Times New Roman" w:hAnsi="Segoe UI" w:cs="Segoe UI"/>
                <w:bCs/>
              </w:rPr>
            </w:pPr>
            <w:r>
              <w:rPr>
                <w:rFonts w:ascii="Segoe UI" w:eastAsia="Times New Roman" w:hAnsi="Segoe UI" w:cs="Segoe UI"/>
                <w:bCs/>
              </w:rPr>
              <w:t>Rural Fires Act 1997</w:t>
            </w:r>
          </w:p>
          <w:p w14:paraId="2B11DCE4" w14:textId="77777777" w:rsidR="001D2843" w:rsidRDefault="001D2843" w:rsidP="00DB51D7">
            <w:pPr>
              <w:tabs>
                <w:tab w:val="left" w:pos="2835"/>
                <w:tab w:val="right" w:pos="8931"/>
              </w:tabs>
              <w:overflowPunct w:val="0"/>
              <w:autoSpaceDE w:val="0"/>
              <w:autoSpaceDN w:val="0"/>
              <w:adjustRightInd w:val="0"/>
              <w:rPr>
                <w:rFonts w:ascii="Segoe UI" w:eastAsia="Times New Roman" w:hAnsi="Segoe UI" w:cs="Segoe UI"/>
                <w:bCs/>
              </w:rPr>
            </w:pPr>
            <w:r>
              <w:rPr>
                <w:rFonts w:ascii="Segoe UI" w:eastAsia="Times New Roman" w:hAnsi="Segoe UI" w:cs="Segoe UI"/>
                <w:bCs/>
              </w:rPr>
              <w:t>Water Management Act 2000</w:t>
            </w:r>
          </w:p>
          <w:p w14:paraId="6753E0EE" w14:textId="77777777" w:rsidR="00322859" w:rsidRPr="0023529C" w:rsidRDefault="00322859" w:rsidP="00DB51D7">
            <w:pPr>
              <w:tabs>
                <w:tab w:val="left" w:pos="2835"/>
                <w:tab w:val="right" w:pos="8931"/>
              </w:tabs>
              <w:overflowPunct w:val="0"/>
              <w:autoSpaceDE w:val="0"/>
              <w:autoSpaceDN w:val="0"/>
              <w:adjustRightInd w:val="0"/>
              <w:rPr>
                <w:rFonts w:ascii="Segoe UI" w:eastAsia="Times New Roman" w:hAnsi="Segoe UI" w:cs="Segoe UI"/>
                <w:bCs/>
              </w:rPr>
            </w:pPr>
            <w:r w:rsidRPr="0023529C">
              <w:rPr>
                <w:rFonts w:ascii="Segoe UI" w:eastAsia="Times New Roman" w:hAnsi="Segoe UI" w:cs="Segoe UI"/>
                <w:bCs/>
              </w:rPr>
              <w:t>SEPP (Planning Systems) 2021</w:t>
            </w:r>
          </w:p>
          <w:p w14:paraId="17E8FCF4" w14:textId="77777777" w:rsidR="00322859" w:rsidRPr="0023529C" w:rsidRDefault="00322859" w:rsidP="00DB51D7">
            <w:pPr>
              <w:tabs>
                <w:tab w:val="left" w:pos="2835"/>
                <w:tab w:val="right" w:pos="8931"/>
              </w:tabs>
              <w:overflowPunct w:val="0"/>
              <w:autoSpaceDE w:val="0"/>
              <w:autoSpaceDN w:val="0"/>
              <w:adjustRightInd w:val="0"/>
              <w:rPr>
                <w:rFonts w:ascii="Segoe UI" w:eastAsia="Times New Roman" w:hAnsi="Segoe UI" w:cs="Segoe UI"/>
                <w:bCs/>
              </w:rPr>
            </w:pPr>
            <w:r w:rsidRPr="0023529C">
              <w:rPr>
                <w:rFonts w:ascii="Segoe UI" w:eastAsia="Times New Roman" w:hAnsi="Segoe UI" w:cs="Segoe UI"/>
                <w:bCs/>
              </w:rPr>
              <w:t>SEPP (Biodiversity and Conservation) 2021</w:t>
            </w:r>
          </w:p>
          <w:p w14:paraId="603CE518" w14:textId="77777777" w:rsidR="00322859" w:rsidRPr="0023529C" w:rsidRDefault="00322859" w:rsidP="00DB51D7">
            <w:pPr>
              <w:tabs>
                <w:tab w:val="left" w:pos="2835"/>
                <w:tab w:val="right" w:pos="8931"/>
              </w:tabs>
              <w:overflowPunct w:val="0"/>
              <w:autoSpaceDE w:val="0"/>
              <w:autoSpaceDN w:val="0"/>
              <w:adjustRightInd w:val="0"/>
              <w:rPr>
                <w:rFonts w:ascii="Segoe UI" w:eastAsia="Times New Roman" w:hAnsi="Segoe UI" w:cs="Segoe UI"/>
                <w:bCs/>
              </w:rPr>
            </w:pPr>
            <w:r w:rsidRPr="0023529C">
              <w:rPr>
                <w:rFonts w:ascii="Segoe UI" w:eastAsia="Times New Roman" w:hAnsi="Segoe UI" w:cs="Segoe UI"/>
                <w:bCs/>
              </w:rPr>
              <w:t>SEPP (Resilience and Hazards) 2021</w:t>
            </w:r>
          </w:p>
          <w:p w14:paraId="1B2DBC5D" w14:textId="77777777" w:rsidR="00322859" w:rsidRPr="00C15B4F" w:rsidRDefault="00322859" w:rsidP="00DB51D7">
            <w:pPr>
              <w:tabs>
                <w:tab w:val="left" w:pos="2835"/>
                <w:tab w:val="right" w:pos="8931"/>
              </w:tabs>
              <w:overflowPunct w:val="0"/>
              <w:autoSpaceDE w:val="0"/>
              <w:autoSpaceDN w:val="0"/>
              <w:adjustRightInd w:val="0"/>
              <w:rPr>
                <w:rFonts w:ascii="Segoe UI" w:eastAsia="Times New Roman" w:hAnsi="Segoe UI" w:cs="Segoe UI"/>
                <w:bCs/>
              </w:rPr>
            </w:pPr>
            <w:r w:rsidRPr="00C15B4F">
              <w:rPr>
                <w:rFonts w:ascii="Segoe UI" w:eastAsia="Times New Roman" w:hAnsi="Segoe UI" w:cs="Segoe UI"/>
                <w:bCs/>
              </w:rPr>
              <w:t>SEPP (Transport and Infrastructure) 2021</w:t>
            </w:r>
          </w:p>
          <w:p w14:paraId="449FEBD0" w14:textId="77777777" w:rsidR="00322859" w:rsidRPr="008B1216" w:rsidRDefault="00322859" w:rsidP="00DB51D7">
            <w:pPr>
              <w:tabs>
                <w:tab w:val="left" w:pos="2835"/>
                <w:tab w:val="right" w:pos="8931"/>
              </w:tabs>
              <w:overflowPunct w:val="0"/>
              <w:autoSpaceDE w:val="0"/>
              <w:autoSpaceDN w:val="0"/>
              <w:adjustRightInd w:val="0"/>
              <w:rPr>
                <w:rFonts w:ascii="Segoe UI" w:eastAsia="Times New Roman" w:hAnsi="Segoe UI" w:cs="Segoe UI"/>
                <w:bCs/>
              </w:rPr>
            </w:pPr>
            <w:r w:rsidRPr="0023529C">
              <w:rPr>
                <w:rFonts w:ascii="Segoe UI" w:eastAsia="Times New Roman" w:hAnsi="Segoe UI" w:cs="Segoe UI"/>
                <w:bCs/>
              </w:rPr>
              <w:t>Central Coast Local Environmental Plan 2022</w:t>
            </w:r>
          </w:p>
        </w:tc>
      </w:tr>
      <w:tr w:rsidR="00322859" w:rsidRPr="008B1216" w14:paraId="794BA455" w14:textId="77777777" w:rsidTr="00DB51D7">
        <w:tc>
          <w:tcPr>
            <w:tcW w:w="4253" w:type="dxa"/>
            <w:shd w:val="clear" w:color="auto" w:fill="D9E2F3"/>
          </w:tcPr>
          <w:p w14:paraId="4C61D882" w14:textId="77777777" w:rsidR="00322859" w:rsidRPr="008B1216" w:rsidRDefault="00322859" w:rsidP="00DB51D7">
            <w:pPr>
              <w:tabs>
                <w:tab w:val="left" w:pos="2835"/>
                <w:tab w:val="right" w:pos="8931"/>
              </w:tabs>
              <w:overflowPunct w:val="0"/>
              <w:autoSpaceDE w:val="0"/>
              <w:autoSpaceDN w:val="0"/>
              <w:adjustRightInd w:val="0"/>
              <w:rPr>
                <w:rFonts w:ascii="Segoe UI" w:eastAsia="Times New Roman" w:hAnsi="Segoe UI" w:cs="Segoe UI"/>
                <w:b/>
              </w:rPr>
            </w:pPr>
            <w:r w:rsidRPr="008B1216">
              <w:rPr>
                <w:rFonts w:ascii="Segoe UI" w:eastAsia="Times New Roman" w:hAnsi="Segoe UI" w:cs="Segoe UI"/>
                <w:b/>
              </w:rPr>
              <w:t>TOTAL AND UNIQUE SUBMISSIONS</w:t>
            </w:r>
          </w:p>
          <w:p w14:paraId="60BBD694" w14:textId="77777777" w:rsidR="00322859" w:rsidRPr="008B1216" w:rsidRDefault="00322859" w:rsidP="00DB51D7">
            <w:pPr>
              <w:tabs>
                <w:tab w:val="left" w:pos="2835"/>
                <w:tab w:val="right" w:pos="8931"/>
              </w:tabs>
              <w:overflowPunct w:val="0"/>
              <w:autoSpaceDE w:val="0"/>
              <w:autoSpaceDN w:val="0"/>
              <w:adjustRightInd w:val="0"/>
              <w:rPr>
                <w:rFonts w:ascii="Segoe UI" w:eastAsia="Times New Roman" w:hAnsi="Segoe UI" w:cs="Segoe UI"/>
                <w:b/>
              </w:rPr>
            </w:pPr>
            <w:r w:rsidRPr="008B1216">
              <w:rPr>
                <w:rFonts w:ascii="Segoe UI" w:eastAsia="Times New Roman" w:hAnsi="Segoe UI" w:cs="Segoe UI"/>
                <w:b/>
              </w:rPr>
              <w:t>KEY ISSUES IN SUBMISSIONS</w:t>
            </w:r>
          </w:p>
        </w:tc>
        <w:tc>
          <w:tcPr>
            <w:tcW w:w="4678" w:type="dxa"/>
            <w:shd w:val="clear" w:color="auto" w:fill="auto"/>
          </w:tcPr>
          <w:p w14:paraId="2123E66D" w14:textId="77777777" w:rsidR="00322859" w:rsidRPr="008B1216" w:rsidRDefault="00910020" w:rsidP="00910020">
            <w:pPr>
              <w:tabs>
                <w:tab w:val="left" w:pos="2835"/>
                <w:tab w:val="right" w:pos="8931"/>
              </w:tabs>
              <w:overflowPunct w:val="0"/>
              <w:autoSpaceDE w:val="0"/>
              <w:autoSpaceDN w:val="0"/>
              <w:adjustRightInd w:val="0"/>
              <w:rPr>
                <w:rFonts w:ascii="Segoe UI" w:eastAsia="Times New Roman" w:hAnsi="Segoe UI" w:cs="Segoe UI"/>
                <w:bCs/>
              </w:rPr>
            </w:pPr>
            <w:r>
              <w:rPr>
                <w:rFonts w:ascii="Segoe UI" w:eastAsia="Times New Roman" w:hAnsi="Segoe UI" w:cs="Segoe UI"/>
                <w:bCs/>
              </w:rPr>
              <w:t>23</w:t>
            </w:r>
            <w:r w:rsidR="00322859" w:rsidRPr="008B1216">
              <w:rPr>
                <w:rFonts w:ascii="Segoe UI" w:eastAsia="Times New Roman" w:hAnsi="Segoe UI" w:cs="Segoe UI"/>
                <w:bCs/>
              </w:rPr>
              <w:t xml:space="preserve"> unique submissions</w:t>
            </w:r>
            <w:r>
              <w:rPr>
                <w:rFonts w:ascii="Segoe UI" w:eastAsia="Times New Roman" w:hAnsi="Segoe UI" w:cs="Segoe UI"/>
                <w:bCs/>
              </w:rPr>
              <w:t xml:space="preserve"> and one (1) petition with 309 signatures.</w:t>
            </w:r>
          </w:p>
        </w:tc>
      </w:tr>
      <w:tr w:rsidR="00322859" w:rsidRPr="008B1216" w14:paraId="71102F4B" w14:textId="77777777" w:rsidTr="00DB51D7">
        <w:tc>
          <w:tcPr>
            <w:tcW w:w="4253" w:type="dxa"/>
            <w:shd w:val="clear" w:color="auto" w:fill="D9E2F3"/>
          </w:tcPr>
          <w:p w14:paraId="65EC4EAE" w14:textId="77777777" w:rsidR="00322859" w:rsidRPr="008B1216" w:rsidRDefault="00322859" w:rsidP="00DB51D7">
            <w:pPr>
              <w:tabs>
                <w:tab w:val="left" w:pos="2835"/>
                <w:tab w:val="right" w:pos="8931"/>
              </w:tabs>
              <w:overflowPunct w:val="0"/>
              <w:autoSpaceDE w:val="0"/>
              <w:autoSpaceDN w:val="0"/>
              <w:adjustRightInd w:val="0"/>
              <w:rPr>
                <w:rFonts w:ascii="Segoe UI" w:eastAsia="Times New Roman" w:hAnsi="Segoe UI" w:cs="Segoe UI"/>
                <w:b/>
              </w:rPr>
            </w:pPr>
            <w:r w:rsidRPr="008B1216">
              <w:rPr>
                <w:rFonts w:ascii="Segoe UI" w:eastAsia="Times New Roman" w:hAnsi="Segoe UI" w:cs="Segoe UI"/>
                <w:b/>
              </w:rPr>
              <w:t xml:space="preserve">DOCUMENTS SUBMITTED FOR </w:t>
            </w:r>
            <w:r w:rsidRPr="008B1216">
              <w:rPr>
                <w:rFonts w:ascii="Segoe UI" w:eastAsia="Times New Roman" w:hAnsi="Segoe UI" w:cs="Segoe UI"/>
                <w:b/>
              </w:rPr>
              <w:lastRenderedPageBreak/>
              <w:t>CONSIDERATION</w:t>
            </w:r>
          </w:p>
        </w:tc>
        <w:tc>
          <w:tcPr>
            <w:tcW w:w="4678" w:type="dxa"/>
            <w:shd w:val="clear" w:color="auto" w:fill="auto"/>
          </w:tcPr>
          <w:p w14:paraId="35936884" w14:textId="77777777" w:rsidR="00322859" w:rsidRDefault="0023529C" w:rsidP="00E8307A">
            <w:pPr>
              <w:numPr>
                <w:ilvl w:val="0"/>
                <w:numId w:val="1"/>
              </w:numPr>
              <w:tabs>
                <w:tab w:val="left" w:pos="314"/>
                <w:tab w:val="right" w:pos="8931"/>
              </w:tabs>
              <w:overflowPunct w:val="0"/>
              <w:autoSpaceDE w:val="0"/>
              <w:autoSpaceDN w:val="0"/>
              <w:adjustRightInd w:val="0"/>
              <w:ind w:left="314" w:hanging="283"/>
              <w:rPr>
                <w:rFonts w:ascii="Segoe UI" w:eastAsia="Times New Roman" w:hAnsi="Segoe UI" w:cs="Segoe UI"/>
                <w:bCs/>
              </w:rPr>
            </w:pPr>
            <w:r>
              <w:rPr>
                <w:rFonts w:ascii="Segoe UI" w:eastAsia="Times New Roman" w:hAnsi="Segoe UI" w:cs="Segoe UI"/>
                <w:bCs/>
              </w:rPr>
              <w:lastRenderedPageBreak/>
              <w:t>Plan of Subdivision</w:t>
            </w:r>
          </w:p>
          <w:p w14:paraId="731D5ABB" w14:textId="77777777" w:rsidR="0023529C" w:rsidRDefault="0023529C" w:rsidP="00E8307A">
            <w:pPr>
              <w:numPr>
                <w:ilvl w:val="0"/>
                <w:numId w:val="1"/>
              </w:numPr>
              <w:tabs>
                <w:tab w:val="left" w:pos="314"/>
                <w:tab w:val="right" w:pos="8931"/>
              </w:tabs>
              <w:overflowPunct w:val="0"/>
              <w:autoSpaceDE w:val="0"/>
              <w:autoSpaceDN w:val="0"/>
              <w:adjustRightInd w:val="0"/>
              <w:ind w:left="314" w:hanging="283"/>
              <w:rPr>
                <w:rFonts w:ascii="Segoe UI" w:eastAsia="Times New Roman" w:hAnsi="Segoe UI" w:cs="Segoe UI"/>
                <w:bCs/>
              </w:rPr>
            </w:pPr>
            <w:r>
              <w:rPr>
                <w:rFonts w:ascii="Segoe UI" w:eastAsia="Times New Roman" w:hAnsi="Segoe UI" w:cs="Segoe UI"/>
                <w:bCs/>
              </w:rPr>
              <w:lastRenderedPageBreak/>
              <w:t>Civil Plans</w:t>
            </w:r>
          </w:p>
          <w:p w14:paraId="482E9C6A" w14:textId="77777777" w:rsidR="0023529C" w:rsidRDefault="0023529C" w:rsidP="00E8307A">
            <w:pPr>
              <w:numPr>
                <w:ilvl w:val="0"/>
                <w:numId w:val="1"/>
              </w:numPr>
              <w:tabs>
                <w:tab w:val="left" w:pos="314"/>
                <w:tab w:val="right" w:pos="8931"/>
              </w:tabs>
              <w:overflowPunct w:val="0"/>
              <w:autoSpaceDE w:val="0"/>
              <w:autoSpaceDN w:val="0"/>
              <w:adjustRightInd w:val="0"/>
              <w:ind w:left="314" w:hanging="283"/>
              <w:rPr>
                <w:rFonts w:ascii="Segoe UI" w:eastAsia="Times New Roman" w:hAnsi="Segoe UI" w:cs="Segoe UI"/>
                <w:bCs/>
              </w:rPr>
            </w:pPr>
            <w:r>
              <w:rPr>
                <w:rFonts w:ascii="Segoe UI" w:eastAsia="Times New Roman" w:hAnsi="Segoe UI" w:cs="Segoe UI"/>
                <w:bCs/>
              </w:rPr>
              <w:t>Stormwater Management Report</w:t>
            </w:r>
          </w:p>
          <w:p w14:paraId="3F335850" w14:textId="77777777" w:rsidR="0023529C" w:rsidRDefault="0023529C" w:rsidP="00E8307A">
            <w:pPr>
              <w:numPr>
                <w:ilvl w:val="0"/>
                <w:numId w:val="1"/>
              </w:numPr>
              <w:tabs>
                <w:tab w:val="left" w:pos="314"/>
                <w:tab w:val="right" w:pos="8931"/>
              </w:tabs>
              <w:overflowPunct w:val="0"/>
              <w:autoSpaceDE w:val="0"/>
              <w:autoSpaceDN w:val="0"/>
              <w:adjustRightInd w:val="0"/>
              <w:ind w:left="314" w:hanging="283"/>
              <w:rPr>
                <w:rFonts w:ascii="Segoe UI" w:eastAsia="Times New Roman" w:hAnsi="Segoe UI" w:cs="Segoe UI"/>
                <w:bCs/>
              </w:rPr>
            </w:pPr>
            <w:r>
              <w:rPr>
                <w:rFonts w:ascii="Segoe UI" w:eastAsia="Times New Roman" w:hAnsi="Segoe UI" w:cs="Segoe UI"/>
                <w:bCs/>
              </w:rPr>
              <w:t>Flood Impact Assessment</w:t>
            </w:r>
          </w:p>
          <w:p w14:paraId="2FCFCBAE" w14:textId="77777777" w:rsidR="0023529C" w:rsidRDefault="0023529C" w:rsidP="00E8307A">
            <w:pPr>
              <w:numPr>
                <w:ilvl w:val="0"/>
                <w:numId w:val="1"/>
              </w:numPr>
              <w:tabs>
                <w:tab w:val="left" w:pos="314"/>
                <w:tab w:val="right" w:pos="8931"/>
              </w:tabs>
              <w:overflowPunct w:val="0"/>
              <w:autoSpaceDE w:val="0"/>
              <w:autoSpaceDN w:val="0"/>
              <w:adjustRightInd w:val="0"/>
              <w:ind w:left="314" w:hanging="283"/>
              <w:rPr>
                <w:rFonts w:ascii="Segoe UI" w:eastAsia="Times New Roman" w:hAnsi="Segoe UI" w:cs="Segoe UI"/>
                <w:bCs/>
              </w:rPr>
            </w:pPr>
            <w:r>
              <w:rPr>
                <w:rFonts w:ascii="Segoe UI" w:eastAsia="Times New Roman" w:hAnsi="Segoe UI" w:cs="Segoe UI"/>
                <w:bCs/>
              </w:rPr>
              <w:t>Traffic Impact Assessment</w:t>
            </w:r>
          </w:p>
          <w:p w14:paraId="51C5AB26" w14:textId="77777777" w:rsidR="0023529C" w:rsidRDefault="0023529C" w:rsidP="00E8307A">
            <w:pPr>
              <w:numPr>
                <w:ilvl w:val="0"/>
                <w:numId w:val="1"/>
              </w:numPr>
              <w:tabs>
                <w:tab w:val="left" w:pos="314"/>
                <w:tab w:val="right" w:pos="8931"/>
              </w:tabs>
              <w:overflowPunct w:val="0"/>
              <w:autoSpaceDE w:val="0"/>
              <w:autoSpaceDN w:val="0"/>
              <w:adjustRightInd w:val="0"/>
              <w:ind w:left="314" w:hanging="283"/>
              <w:rPr>
                <w:rFonts w:ascii="Segoe UI" w:eastAsia="Times New Roman" w:hAnsi="Segoe UI" w:cs="Segoe UI"/>
                <w:bCs/>
              </w:rPr>
            </w:pPr>
            <w:r>
              <w:rPr>
                <w:rFonts w:ascii="Segoe UI" w:eastAsia="Times New Roman" w:hAnsi="Segoe UI" w:cs="Segoe UI"/>
                <w:bCs/>
              </w:rPr>
              <w:t>Noise Intrusion Report</w:t>
            </w:r>
          </w:p>
          <w:p w14:paraId="2743C1F3" w14:textId="77777777" w:rsidR="0023529C" w:rsidRDefault="0023529C" w:rsidP="00E8307A">
            <w:pPr>
              <w:numPr>
                <w:ilvl w:val="0"/>
                <w:numId w:val="1"/>
              </w:numPr>
              <w:tabs>
                <w:tab w:val="left" w:pos="314"/>
                <w:tab w:val="right" w:pos="8931"/>
              </w:tabs>
              <w:overflowPunct w:val="0"/>
              <w:autoSpaceDE w:val="0"/>
              <w:autoSpaceDN w:val="0"/>
              <w:adjustRightInd w:val="0"/>
              <w:ind w:left="314" w:hanging="283"/>
              <w:rPr>
                <w:rFonts w:ascii="Segoe UI" w:eastAsia="Times New Roman" w:hAnsi="Segoe UI" w:cs="Segoe UI"/>
                <w:bCs/>
              </w:rPr>
            </w:pPr>
            <w:r>
              <w:rPr>
                <w:rFonts w:ascii="Segoe UI" w:eastAsia="Times New Roman" w:hAnsi="Segoe UI" w:cs="Segoe UI"/>
                <w:bCs/>
              </w:rPr>
              <w:t>Landscape Plans</w:t>
            </w:r>
          </w:p>
          <w:p w14:paraId="6D744564" w14:textId="77777777" w:rsidR="0023529C" w:rsidRDefault="0023529C" w:rsidP="00E8307A">
            <w:pPr>
              <w:numPr>
                <w:ilvl w:val="0"/>
                <w:numId w:val="1"/>
              </w:numPr>
              <w:tabs>
                <w:tab w:val="left" w:pos="314"/>
                <w:tab w:val="right" w:pos="8931"/>
              </w:tabs>
              <w:overflowPunct w:val="0"/>
              <w:autoSpaceDE w:val="0"/>
              <w:autoSpaceDN w:val="0"/>
              <w:adjustRightInd w:val="0"/>
              <w:ind w:left="314" w:hanging="283"/>
              <w:rPr>
                <w:rFonts w:ascii="Segoe UI" w:eastAsia="Times New Roman" w:hAnsi="Segoe UI" w:cs="Segoe UI"/>
                <w:bCs/>
              </w:rPr>
            </w:pPr>
            <w:r>
              <w:rPr>
                <w:rFonts w:ascii="Segoe UI" w:eastAsia="Times New Roman" w:hAnsi="Segoe UI" w:cs="Segoe UI"/>
                <w:bCs/>
              </w:rPr>
              <w:t>Supplementary Contamination Report</w:t>
            </w:r>
          </w:p>
          <w:p w14:paraId="2096FD6C" w14:textId="77777777" w:rsidR="0023529C" w:rsidRDefault="0023529C" w:rsidP="00E8307A">
            <w:pPr>
              <w:numPr>
                <w:ilvl w:val="0"/>
                <w:numId w:val="1"/>
              </w:numPr>
              <w:tabs>
                <w:tab w:val="left" w:pos="314"/>
                <w:tab w:val="right" w:pos="8931"/>
              </w:tabs>
              <w:overflowPunct w:val="0"/>
              <w:autoSpaceDE w:val="0"/>
              <w:autoSpaceDN w:val="0"/>
              <w:adjustRightInd w:val="0"/>
              <w:ind w:left="314" w:hanging="283"/>
              <w:rPr>
                <w:rFonts w:ascii="Segoe UI" w:eastAsia="Times New Roman" w:hAnsi="Segoe UI" w:cs="Segoe UI"/>
                <w:bCs/>
              </w:rPr>
            </w:pPr>
            <w:r>
              <w:rPr>
                <w:rFonts w:ascii="Segoe UI" w:eastAsia="Times New Roman" w:hAnsi="Segoe UI" w:cs="Segoe UI"/>
                <w:bCs/>
              </w:rPr>
              <w:t>Bushfire Assessment Report</w:t>
            </w:r>
          </w:p>
          <w:p w14:paraId="5B84E7E2" w14:textId="77777777" w:rsidR="0023529C" w:rsidRDefault="0023529C" w:rsidP="00E8307A">
            <w:pPr>
              <w:numPr>
                <w:ilvl w:val="0"/>
                <w:numId w:val="1"/>
              </w:numPr>
              <w:tabs>
                <w:tab w:val="left" w:pos="314"/>
                <w:tab w:val="right" w:pos="8931"/>
              </w:tabs>
              <w:overflowPunct w:val="0"/>
              <w:autoSpaceDE w:val="0"/>
              <w:autoSpaceDN w:val="0"/>
              <w:adjustRightInd w:val="0"/>
              <w:ind w:left="314" w:hanging="283"/>
              <w:rPr>
                <w:rFonts w:ascii="Segoe UI" w:eastAsia="Times New Roman" w:hAnsi="Segoe UI" w:cs="Segoe UI"/>
                <w:bCs/>
              </w:rPr>
            </w:pPr>
            <w:r>
              <w:rPr>
                <w:rFonts w:ascii="Segoe UI" w:eastAsia="Times New Roman" w:hAnsi="Segoe UI" w:cs="Segoe UI"/>
                <w:bCs/>
              </w:rPr>
              <w:t>Surface Water and Groundwater Baseline Assessment</w:t>
            </w:r>
          </w:p>
          <w:p w14:paraId="14C0A62A" w14:textId="77777777" w:rsidR="0023529C" w:rsidRDefault="0023529C" w:rsidP="00E8307A">
            <w:pPr>
              <w:numPr>
                <w:ilvl w:val="0"/>
                <w:numId w:val="1"/>
              </w:numPr>
              <w:tabs>
                <w:tab w:val="left" w:pos="314"/>
                <w:tab w:val="right" w:pos="8931"/>
              </w:tabs>
              <w:overflowPunct w:val="0"/>
              <w:autoSpaceDE w:val="0"/>
              <w:autoSpaceDN w:val="0"/>
              <w:adjustRightInd w:val="0"/>
              <w:ind w:left="314" w:hanging="283"/>
              <w:rPr>
                <w:rFonts w:ascii="Segoe UI" w:eastAsia="Times New Roman" w:hAnsi="Segoe UI" w:cs="Segoe UI"/>
                <w:bCs/>
              </w:rPr>
            </w:pPr>
            <w:r>
              <w:rPr>
                <w:rFonts w:ascii="Segoe UI" w:eastAsia="Times New Roman" w:hAnsi="Segoe UI" w:cs="Segoe UI"/>
                <w:bCs/>
              </w:rPr>
              <w:t>Arborist Impact Assessment</w:t>
            </w:r>
          </w:p>
          <w:p w14:paraId="3DB363A9" w14:textId="77777777" w:rsidR="0023529C" w:rsidRDefault="0023529C" w:rsidP="00E8307A">
            <w:pPr>
              <w:numPr>
                <w:ilvl w:val="0"/>
                <w:numId w:val="1"/>
              </w:numPr>
              <w:tabs>
                <w:tab w:val="left" w:pos="314"/>
                <w:tab w:val="right" w:pos="8931"/>
              </w:tabs>
              <w:overflowPunct w:val="0"/>
              <w:autoSpaceDE w:val="0"/>
              <w:autoSpaceDN w:val="0"/>
              <w:adjustRightInd w:val="0"/>
              <w:ind w:left="314" w:hanging="283"/>
              <w:rPr>
                <w:rFonts w:ascii="Segoe UI" w:eastAsia="Times New Roman" w:hAnsi="Segoe UI" w:cs="Segoe UI"/>
                <w:bCs/>
              </w:rPr>
            </w:pPr>
            <w:r>
              <w:rPr>
                <w:rFonts w:ascii="Segoe UI" w:eastAsia="Times New Roman" w:hAnsi="Segoe UI" w:cs="Segoe UI"/>
                <w:bCs/>
              </w:rPr>
              <w:t>EPBC Decision on Referral</w:t>
            </w:r>
          </w:p>
          <w:p w14:paraId="26033266" w14:textId="77777777" w:rsidR="0023529C" w:rsidRDefault="0023529C" w:rsidP="00E8307A">
            <w:pPr>
              <w:numPr>
                <w:ilvl w:val="0"/>
                <w:numId w:val="1"/>
              </w:numPr>
              <w:tabs>
                <w:tab w:val="left" w:pos="314"/>
                <w:tab w:val="right" w:pos="8931"/>
              </w:tabs>
              <w:overflowPunct w:val="0"/>
              <w:autoSpaceDE w:val="0"/>
              <w:autoSpaceDN w:val="0"/>
              <w:adjustRightInd w:val="0"/>
              <w:ind w:left="314" w:hanging="283"/>
              <w:rPr>
                <w:rFonts w:ascii="Segoe UI" w:eastAsia="Times New Roman" w:hAnsi="Segoe UI" w:cs="Segoe UI"/>
                <w:bCs/>
              </w:rPr>
            </w:pPr>
            <w:r>
              <w:rPr>
                <w:rFonts w:ascii="Segoe UI" w:eastAsia="Times New Roman" w:hAnsi="Segoe UI" w:cs="Segoe UI"/>
                <w:bCs/>
              </w:rPr>
              <w:t>Aboriginal Cultural Heritage Assessment Report</w:t>
            </w:r>
          </w:p>
          <w:p w14:paraId="63B12B06" w14:textId="77777777" w:rsidR="0023529C" w:rsidRDefault="0023529C" w:rsidP="00E8307A">
            <w:pPr>
              <w:numPr>
                <w:ilvl w:val="0"/>
                <w:numId w:val="1"/>
              </w:numPr>
              <w:tabs>
                <w:tab w:val="left" w:pos="314"/>
                <w:tab w:val="right" w:pos="8931"/>
              </w:tabs>
              <w:overflowPunct w:val="0"/>
              <w:autoSpaceDE w:val="0"/>
              <w:autoSpaceDN w:val="0"/>
              <w:adjustRightInd w:val="0"/>
              <w:ind w:left="314" w:hanging="283"/>
              <w:rPr>
                <w:rFonts w:ascii="Segoe UI" w:eastAsia="Times New Roman" w:hAnsi="Segoe UI" w:cs="Segoe UI"/>
                <w:bCs/>
              </w:rPr>
            </w:pPr>
            <w:r>
              <w:rPr>
                <w:rFonts w:ascii="Segoe UI" w:eastAsia="Times New Roman" w:hAnsi="Segoe UI" w:cs="Segoe UI"/>
                <w:bCs/>
              </w:rPr>
              <w:t>Biodiversity Management Plan</w:t>
            </w:r>
          </w:p>
          <w:p w14:paraId="1ECC7952" w14:textId="77777777" w:rsidR="0023529C" w:rsidRDefault="0023529C" w:rsidP="00E8307A">
            <w:pPr>
              <w:numPr>
                <w:ilvl w:val="0"/>
                <w:numId w:val="1"/>
              </w:numPr>
              <w:tabs>
                <w:tab w:val="left" w:pos="314"/>
                <w:tab w:val="right" w:pos="8931"/>
              </w:tabs>
              <w:overflowPunct w:val="0"/>
              <w:autoSpaceDE w:val="0"/>
              <w:autoSpaceDN w:val="0"/>
              <w:adjustRightInd w:val="0"/>
              <w:ind w:left="314" w:hanging="283"/>
              <w:rPr>
                <w:rFonts w:ascii="Segoe UI" w:eastAsia="Times New Roman" w:hAnsi="Segoe UI" w:cs="Segoe UI"/>
                <w:bCs/>
              </w:rPr>
            </w:pPr>
            <w:r>
              <w:rPr>
                <w:rFonts w:ascii="Segoe UI" w:eastAsia="Times New Roman" w:hAnsi="Segoe UI" w:cs="Segoe UI"/>
                <w:bCs/>
              </w:rPr>
              <w:t>Project Cost Estimation</w:t>
            </w:r>
          </w:p>
          <w:p w14:paraId="25570719" w14:textId="77777777" w:rsidR="0023529C" w:rsidRDefault="0023529C" w:rsidP="00E8307A">
            <w:pPr>
              <w:numPr>
                <w:ilvl w:val="0"/>
                <w:numId w:val="1"/>
              </w:numPr>
              <w:tabs>
                <w:tab w:val="left" w:pos="314"/>
                <w:tab w:val="right" w:pos="8931"/>
              </w:tabs>
              <w:overflowPunct w:val="0"/>
              <w:autoSpaceDE w:val="0"/>
              <w:autoSpaceDN w:val="0"/>
              <w:adjustRightInd w:val="0"/>
              <w:ind w:left="314" w:hanging="283"/>
              <w:rPr>
                <w:rFonts w:ascii="Segoe UI" w:eastAsia="Times New Roman" w:hAnsi="Segoe UI" w:cs="Segoe UI"/>
                <w:bCs/>
              </w:rPr>
            </w:pPr>
            <w:r>
              <w:rPr>
                <w:rFonts w:ascii="Segoe UI" w:eastAsia="Times New Roman" w:hAnsi="Segoe UI" w:cs="Segoe UI"/>
                <w:bCs/>
              </w:rPr>
              <w:t>Waste Management Plan</w:t>
            </w:r>
          </w:p>
          <w:p w14:paraId="16B8086D" w14:textId="77777777" w:rsidR="0023529C" w:rsidRDefault="0023529C" w:rsidP="00E8307A">
            <w:pPr>
              <w:numPr>
                <w:ilvl w:val="0"/>
                <w:numId w:val="1"/>
              </w:numPr>
              <w:tabs>
                <w:tab w:val="left" w:pos="314"/>
                <w:tab w:val="right" w:pos="8931"/>
              </w:tabs>
              <w:overflowPunct w:val="0"/>
              <w:autoSpaceDE w:val="0"/>
              <w:autoSpaceDN w:val="0"/>
              <w:adjustRightInd w:val="0"/>
              <w:ind w:left="314" w:hanging="283"/>
              <w:rPr>
                <w:rFonts w:ascii="Segoe UI" w:eastAsia="Times New Roman" w:hAnsi="Segoe UI" w:cs="Segoe UI"/>
                <w:bCs/>
              </w:rPr>
            </w:pPr>
            <w:r>
              <w:rPr>
                <w:rFonts w:ascii="Segoe UI" w:eastAsia="Times New Roman" w:hAnsi="Segoe UI" w:cs="Segoe UI"/>
                <w:bCs/>
              </w:rPr>
              <w:t>Biodiversity Development Assessment Report</w:t>
            </w:r>
          </w:p>
          <w:p w14:paraId="2D27F5DF" w14:textId="77777777" w:rsidR="0023529C" w:rsidRPr="0023529C" w:rsidRDefault="0023529C" w:rsidP="00E8307A">
            <w:pPr>
              <w:numPr>
                <w:ilvl w:val="0"/>
                <w:numId w:val="1"/>
              </w:numPr>
              <w:tabs>
                <w:tab w:val="left" w:pos="314"/>
                <w:tab w:val="right" w:pos="8931"/>
              </w:tabs>
              <w:overflowPunct w:val="0"/>
              <w:autoSpaceDE w:val="0"/>
              <w:autoSpaceDN w:val="0"/>
              <w:adjustRightInd w:val="0"/>
              <w:ind w:left="314" w:hanging="283"/>
              <w:rPr>
                <w:rFonts w:ascii="Segoe UI" w:eastAsia="Times New Roman" w:hAnsi="Segoe UI" w:cs="Segoe UI"/>
                <w:bCs/>
              </w:rPr>
            </w:pPr>
            <w:r>
              <w:rPr>
                <w:rFonts w:ascii="Segoe UI" w:eastAsia="Times New Roman" w:hAnsi="Segoe UI" w:cs="Segoe UI"/>
                <w:bCs/>
              </w:rPr>
              <w:t>Road Safety Audit Report</w:t>
            </w:r>
          </w:p>
        </w:tc>
      </w:tr>
      <w:tr w:rsidR="00322859" w:rsidRPr="008B1216" w14:paraId="2C077BB3" w14:textId="77777777" w:rsidTr="00DB51D7">
        <w:tc>
          <w:tcPr>
            <w:tcW w:w="4253" w:type="dxa"/>
            <w:shd w:val="clear" w:color="auto" w:fill="D9E2F3"/>
          </w:tcPr>
          <w:p w14:paraId="14F354CC" w14:textId="77777777" w:rsidR="00322859" w:rsidRPr="008B1216" w:rsidRDefault="00322859" w:rsidP="00DB51D7">
            <w:pPr>
              <w:tabs>
                <w:tab w:val="left" w:pos="2835"/>
                <w:tab w:val="right" w:pos="8931"/>
              </w:tabs>
              <w:overflowPunct w:val="0"/>
              <w:autoSpaceDE w:val="0"/>
              <w:autoSpaceDN w:val="0"/>
              <w:adjustRightInd w:val="0"/>
              <w:rPr>
                <w:rFonts w:ascii="Segoe UI" w:eastAsia="Times New Roman" w:hAnsi="Segoe UI" w:cs="Segoe UI"/>
                <w:b/>
              </w:rPr>
            </w:pPr>
            <w:r w:rsidRPr="008B1216">
              <w:rPr>
                <w:rFonts w:ascii="Segoe UI" w:eastAsia="Times New Roman" w:hAnsi="Segoe UI" w:cs="Segoe UI"/>
                <w:b/>
              </w:rPr>
              <w:lastRenderedPageBreak/>
              <w:t>SPECIAL INFRASTRUCTURE CONTRIBUTIONS</w:t>
            </w:r>
          </w:p>
        </w:tc>
        <w:tc>
          <w:tcPr>
            <w:tcW w:w="4678" w:type="dxa"/>
            <w:shd w:val="clear" w:color="auto" w:fill="auto"/>
          </w:tcPr>
          <w:p w14:paraId="5608D606" w14:textId="77777777" w:rsidR="00322859" w:rsidRPr="008B1216" w:rsidRDefault="00EE3DED" w:rsidP="00DB51D7">
            <w:pPr>
              <w:tabs>
                <w:tab w:val="left" w:pos="2835"/>
                <w:tab w:val="right" w:pos="8931"/>
              </w:tabs>
              <w:overflowPunct w:val="0"/>
              <w:autoSpaceDE w:val="0"/>
              <w:autoSpaceDN w:val="0"/>
              <w:adjustRightInd w:val="0"/>
              <w:rPr>
                <w:rFonts w:ascii="Segoe UI" w:eastAsia="Times New Roman" w:hAnsi="Segoe UI" w:cs="Segoe UI"/>
                <w:bCs/>
              </w:rPr>
            </w:pPr>
            <w:r>
              <w:rPr>
                <w:rFonts w:ascii="Segoe UI" w:eastAsia="Times New Roman" w:hAnsi="Segoe UI" w:cs="Segoe UI"/>
                <w:bCs/>
              </w:rPr>
              <w:t>HPC Applicable</w:t>
            </w:r>
          </w:p>
        </w:tc>
      </w:tr>
      <w:tr w:rsidR="004C38B0" w:rsidRPr="008B1216" w14:paraId="40A7E36A" w14:textId="77777777" w:rsidTr="00DB51D7">
        <w:tc>
          <w:tcPr>
            <w:tcW w:w="4253" w:type="dxa"/>
            <w:shd w:val="clear" w:color="auto" w:fill="D9E2F3"/>
          </w:tcPr>
          <w:p w14:paraId="36213B80" w14:textId="77777777" w:rsidR="004C38B0" w:rsidRPr="000055FA" w:rsidRDefault="004C38B0" w:rsidP="004C38B0">
            <w:pPr>
              <w:tabs>
                <w:tab w:val="left" w:pos="2835"/>
                <w:tab w:val="right" w:pos="8931"/>
              </w:tabs>
              <w:overflowPunct w:val="0"/>
              <w:autoSpaceDE w:val="0"/>
              <w:autoSpaceDN w:val="0"/>
              <w:adjustRightInd w:val="0"/>
              <w:rPr>
                <w:rFonts w:ascii="Segoe UI" w:eastAsia="Times New Roman" w:hAnsi="Segoe UI" w:cs="Segoe UI"/>
                <w:b/>
              </w:rPr>
            </w:pPr>
            <w:r w:rsidRPr="000055FA">
              <w:rPr>
                <w:rFonts w:ascii="Segoe UI" w:eastAsia="Times New Roman" w:hAnsi="Segoe UI" w:cs="Segoe UI"/>
                <w:b/>
              </w:rPr>
              <w:t>RECOMMENDATION</w:t>
            </w:r>
          </w:p>
        </w:tc>
        <w:tc>
          <w:tcPr>
            <w:tcW w:w="4678" w:type="dxa"/>
            <w:shd w:val="clear" w:color="auto" w:fill="auto"/>
          </w:tcPr>
          <w:p w14:paraId="33F45D31" w14:textId="16BE4B7A" w:rsidR="004C38B0" w:rsidRPr="000055FA" w:rsidRDefault="00E31493" w:rsidP="004C38B0">
            <w:pPr>
              <w:tabs>
                <w:tab w:val="left" w:pos="2835"/>
                <w:tab w:val="right" w:pos="8931"/>
              </w:tabs>
              <w:overflowPunct w:val="0"/>
              <w:autoSpaceDE w:val="0"/>
              <w:autoSpaceDN w:val="0"/>
              <w:adjustRightInd w:val="0"/>
              <w:rPr>
                <w:rFonts w:ascii="Segoe UI" w:eastAsia="Times New Roman" w:hAnsi="Segoe UI" w:cs="Segoe UI"/>
                <w:bCs/>
              </w:rPr>
            </w:pPr>
            <w:r w:rsidRPr="000055FA">
              <w:rPr>
                <w:rFonts w:ascii="Segoe UI" w:eastAsia="Times New Roman" w:hAnsi="Segoe UI" w:cs="Segoe UI"/>
                <w:bCs/>
              </w:rPr>
              <w:t>Approval</w:t>
            </w:r>
            <w:r w:rsidR="00EE3644" w:rsidRPr="000055FA">
              <w:rPr>
                <w:rFonts w:ascii="Segoe UI" w:eastAsia="Times New Roman" w:hAnsi="Segoe UI" w:cs="Segoe UI"/>
                <w:bCs/>
              </w:rPr>
              <w:t xml:space="preserve"> subject to </w:t>
            </w:r>
            <w:r w:rsidR="00EE3644" w:rsidRPr="000055FA">
              <w:rPr>
                <w:rFonts w:ascii="Segoe UI" w:hAnsi="Segoe UI" w:cs="Segoe UI"/>
              </w:rPr>
              <w:t>the Hunter Central coast Regional Planning Panel being satisfied the subdivision will facilitate the management and protection of the environmental values of the land</w:t>
            </w:r>
            <w:r w:rsidR="00EE3644" w:rsidRPr="000055FA">
              <w:rPr>
                <w:rFonts w:ascii="Segoe UI" w:hAnsi="Segoe UI" w:cs="Segoe UI"/>
              </w:rPr>
              <w:t xml:space="preserve"> in accordance with clause 4.1G</w:t>
            </w:r>
          </w:p>
        </w:tc>
      </w:tr>
      <w:tr w:rsidR="004C38B0" w:rsidRPr="008B1216" w14:paraId="1C0821F3" w14:textId="77777777" w:rsidTr="00DB51D7">
        <w:tc>
          <w:tcPr>
            <w:tcW w:w="4253" w:type="dxa"/>
            <w:shd w:val="clear" w:color="auto" w:fill="D9E2F3"/>
          </w:tcPr>
          <w:p w14:paraId="03CC1F58" w14:textId="77777777" w:rsidR="004C38B0" w:rsidRPr="008B1216" w:rsidRDefault="004C38B0" w:rsidP="004C38B0">
            <w:pPr>
              <w:tabs>
                <w:tab w:val="left" w:pos="2835"/>
                <w:tab w:val="right" w:pos="8931"/>
              </w:tabs>
              <w:overflowPunct w:val="0"/>
              <w:autoSpaceDE w:val="0"/>
              <w:autoSpaceDN w:val="0"/>
              <w:adjustRightInd w:val="0"/>
              <w:rPr>
                <w:rFonts w:ascii="Segoe UI" w:eastAsia="Times New Roman" w:hAnsi="Segoe UI" w:cs="Segoe UI"/>
                <w:b/>
              </w:rPr>
            </w:pPr>
            <w:r w:rsidRPr="008B1216">
              <w:rPr>
                <w:rFonts w:ascii="Segoe UI" w:eastAsia="Times New Roman" w:hAnsi="Segoe UI" w:cs="Segoe UI"/>
                <w:b/>
              </w:rPr>
              <w:t>SCHEDULED MEETING DATE</w:t>
            </w:r>
          </w:p>
        </w:tc>
        <w:tc>
          <w:tcPr>
            <w:tcW w:w="4678" w:type="dxa"/>
            <w:shd w:val="clear" w:color="auto" w:fill="auto"/>
          </w:tcPr>
          <w:p w14:paraId="48DB3189" w14:textId="1C4C2131" w:rsidR="004C38B0" w:rsidRPr="008B1216" w:rsidRDefault="00957D36" w:rsidP="004C38B0">
            <w:pPr>
              <w:tabs>
                <w:tab w:val="left" w:pos="2835"/>
                <w:tab w:val="right" w:pos="8931"/>
              </w:tabs>
              <w:overflowPunct w:val="0"/>
              <w:autoSpaceDE w:val="0"/>
              <w:autoSpaceDN w:val="0"/>
              <w:adjustRightInd w:val="0"/>
              <w:rPr>
                <w:rFonts w:ascii="Segoe UI" w:eastAsia="Times New Roman" w:hAnsi="Segoe UI" w:cs="Segoe UI"/>
                <w:bCs/>
              </w:rPr>
            </w:pPr>
            <w:r>
              <w:rPr>
                <w:rFonts w:ascii="Segoe UI" w:eastAsia="Times New Roman" w:hAnsi="Segoe UI" w:cs="Segoe UI"/>
                <w:bCs/>
              </w:rPr>
              <w:t>6 May 2025</w:t>
            </w:r>
          </w:p>
        </w:tc>
      </w:tr>
      <w:tr w:rsidR="004C38B0" w:rsidRPr="008B1216" w14:paraId="53F31261" w14:textId="77777777" w:rsidTr="00DB51D7">
        <w:tc>
          <w:tcPr>
            <w:tcW w:w="4253" w:type="dxa"/>
            <w:shd w:val="clear" w:color="auto" w:fill="D9E2F3"/>
          </w:tcPr>
          <w:p w14:paraId="7F0B1E32" w14:textId="77777777" w:rsidR="004C38B0" w:rsidRPr="008B1216" w:rsidRDefault="004C38B0" w:rsidP="004C38B0">
            <w:pPr>
              <w:tabs>
                <w:tab w:val="left" w:pos="2835"/>
                <w:tab w:val="right" w:pos="8931"/>
              </w:tabs>
              <w:overflowPunct w:val="0"/>
              <w:autoSpaceDE w:val="0"/>
              <w:autoSpaceDN w:val="0"/>
              <w:adjustRightInd w:val="0"/>
              <w:rPr>
                <w:rFonts w:ascii="Segoe UI" w:eastAsia="Times New Roman" w:hAnsi="Segoe UI" w:cs="Segoe UI"/>
                <w:b/>
              </w:rPr>
            </w:pPr>
            <w:r w:rsidRPr="008B1216">
              <w:rPr>
                <w:rFonts w:ascii="Segoe UI" w:eastAsia="Times New Roman" w:hAnsi="Segoe UI" w:cs="Segoe UI"/>
                <w:b/>
              </w:rPr>
              <w:t>PLAN VERSION</w:t>
            </w:r>
          </w:p>
        </w:tc>
        <w:tc>
          <w:tcPr>
            <w:tcW w:w="4678" w:type="dxa"/>
            <w:shd w:val="clear" w:color="auto" w:fill="auto"/>
          </w:tcPr>
          <w:p w14:paraId="689269D5" w14:textId="77777777" w:rsidR="004C38B0" w:rsidRPr="008B1216" w:rsidRDefault="00EE3DED" w:rsidP="004C38B0">
            <w:pPr>
              <w:tabs>
                <w:tab w:val="left" w:pos="2835"/>
                <w:tab w:val="right" w:pos="8931"/>
              </w:tabs>
              <w:overflowPunct w:val="0"/>
              <w:autoSpaceDE w:val="0"/>
              <w:autoSpaceDN w:val="0"/>
              <w:adjustRightInd w:val="0"/>
              <w:rPr>
                <w:rFonts w:ascii="Segoe UI" w:eastAsia="Times New Roman" w:hAnsi="Segoe UI" w:cs="Segoe UI"/>
                <w:bCs/>
              </w:rPr>
            </w:pPr>
            <w:r>
              <w:rPr>
                <w:rFonts w:ascii="Segoe UI" w:eastAsia="Times New Roman" w:hAnsi="Segoe UI" w:cs="Segoe UI"/>
                <w:bCs/>
              </w:rPr>
              <w:t>T</w:t>
            </w:r>
          </w:p>
        </w:tc>
      </w:tr>
      <w:tr w:rsidR="004C38B0" w:rsidRPr="008B1216" w14:paraId="54D77B60" w14:textId="77777777" w:rsidTr="00DB51D7">
        <w:tc>
          <w:tcPr>
            <w:tcW w:w="4253" w:type="dxa"/>
            <w:shd w:val="clear" w:color="auto" w:fill="D9E2F3"/>
          </w:tcPr>
          <w:p w14:paraId="2F14F2B3" w14:textId="77777777" w:rsidR="004C38B0" w:rsidRPr="008B1216" w:rsidRDefault="004C38B0" w:rsidP="004C38B0">
            <w:pPr>
              <w:tabs>
                <w:tab w:val="left" w:pos="2835"/>
                <w:tab w:val="right" w:pos="8931"/>
              </w:tabs>
              <w:overflowPunct w:val="0"/>
              <w:autoSpaceDE w:val="0"/>
              <w:autoSpaceDN w:val="0"/>
              <w:adjustRightInd w:val="0"/>
              <w:rPr>
                <w:rFonts w:ascii="Segoe UI" w:eastAsia="Times New Roman" w:hAnsi="Segoe UI" w:cs="Segoe UI"/>
                <w:b/>
              </w:rPr>
            </w:pPr>
            <w:r w:rsidRPr="008B1216">
              <w:rPr>
                <w:rFonts w:ascii="Segoe UI" w:eastAsia="Times New Roman" w:hAnsi="Segoe UI" w:cs="Segoe UI"/>
                <w:b/>
              </w:rPr>
              <w:t>PREPARED BY</w:t>
            </w:r>
          </w:p>
        </w:tc>
        <w:tc>
          <w:tcPr>
            <w:tcW w:w="4678" w:type="dxa"/>
            <w:shd w:val="clear" w:color="auto" w:fill="auto"/>
          </w:tcPr>
          <w:p w14:paraId="51AF803D" w14:textId="77777777" w:rsidR="004C38B0" w:rsidRPr="008B1216" w:rsidRDefault="00EE3DED" w:rsidP="004C38B0">
            <w:pPr>
              <w:tabs>
                <w:tab w:val="left" w:pos="2835"/>
                <w:tab w:val="right" w:pos="8931"/>
              </w:tabs>
              <w:overflowPunct w:val="0"/>
              <w:autoSpaceDE w:val="0"/>
              <w:autoSpaceDN w:val="0"/>
              <w:adjustRightInd w:val="0"/>
              <w:rPr>
                <w:rFonts w:ascii="Segoe UI" w:eastAsia="Times New Roman" w:hAnsi="Segoe UI" w:cs="Segoe UI"/>
                <w:bCs/>
              </w:rPr>
            </w:pPr>
            <w:r>
              <w:rPr>
                <w:rFonts w:ascii="Segoe UI" w:eastAsia="Times New Roman" w:hAnsi="Segoe UI" w:cs="Segoe UI"/>
                <w:bCs/>
              </w:rPr>
              <w:t>Nathan Burr</w:t>
            </w:r>
          </w:p>
        </w:tc>
      </w:tr>
      <w:tr w:rsidR="004C38B0" w:rsidRPr="008B1216" w14:paraId="3F63BA81" w14:textId="77777777" w:rsidTr="00DB51D7">
        <w:tc>
          <w:tcPr>
            <w:tcW w:w="4253" w:type="dxa"/>
            <w:shd w:val="clear" w:color="auto" w:fill="D9E2F3"/>
          </w:tcPr>
          <w:p w14:paraId="69A4FC32" w14:textId="77777777" w:rsidR="004C38B0" w:rsidRPr="008B1216" w:rsidRDefault="004C38B0" w:rsidP="004C38B0">
            <w:pPr>
              <w:tabs>
                <w:tab w:val="left" w:pos="2835"/>
                <w:tab w:val="right" w:pos="8931"/>
              </w:tabs>
              <w:overflowPunct w:val="0"/>
              <w:autoSpaceDE w:val="0"/>
              <w:autoSpaceDN w:val="0"/>
              <w:adjustRightInd w:val="0"/>
              <w:rPr>
                <w:rFonts w:ascii="Segoe UI" w:eastAsia="Times New Roman" w:hAnsi="Segoe UI" w:cs="Segoe UI"/>
                <w:b/>
              </w:rPr>
            </w:pPr>
            <w:r w:rsidRPr="008B1216">
              <w:rPr>
                <w:rFonts w:ascii="Segoe UI" w:eastAsia="Times New Roman" w:hAnsi="Segoe UI" w:cs="Segoe UI"/>
                <w:b/>
              </w:rPr>
              <w:t>DATE OF REPORT</w:t>
            </w:r>
          </w:p>
        </w:tc>
        <w:tc>
          <w:tcPr>
            <w:tcW w:w="4678" w:type="dxa"/>
            <w:shd w:val="clear" w:color="auto" w:fill="auto"/>
          </w:tcPr>
          <w:p w14:paraId="796C00B3" w14:textId="692EEC6E" w:rsidR="004C38B0" w:rsidRPr="008B1216" w:rsidRDefault="00E31493" w:rsidP="004C38B0">
            <w:pPr>
              <w:tabs>
                <w:tab w:val="left" w:pos="2835"/>
                <w:tab w:val="right" w:pos="8931"/>
              </w:tabs>
              <w:overflowPunct w:val="0"/>
              <w:autoSpaceDE w:val="0"/>
              <w:autoSpaceDN w:val="0"/>
              <w:adjustRightInd w:val="0"/>
              <w:rPr>
                <w:rFonts w:ascii="Segoe UI" w:eastAsia="Times New Roman" w:hAnsi="Segoe UI" w:cs="Segoe UI"/>
                <w:bCs/>
              </w:rPr>
            </w:pPr>
            <w:r>
              <w:rPr>
                <w:rFonts w:ascii="Segoe UI" w:eastAsia="Times New Roman" w:hAnsi="Segoe UI" w:cs="Segoe UI"/>
                <w:bCs/>
              </w:rPr>
              <w:t>29</w:t>
            </w:r>
            <w:r w:rsidR="00EE3DED">
              <w:rPr>
                <w:rFonts w:ascii="Segoe UI" w:eastAsia="Times New Roman" w:hAnsi="Segoe UI" w:cs="Segoe UI"/>
                <w:bCs/>
              </w:rPr>
              <w:t xml:space="preserve"> </w:t>
            </w:r>
            <w:r w:rsidR="0014482E">
              <w:rPr>
                <w:rFonts w:ascii="Segoe UI" w:eastAsia="Times New Roman" w:hAnsi="Segoe UI" w:cs="Segoe UI"/>
                <w:bCs/>
              </w:rPr>
              <w:t>April</w:t>
            </w:r>
            <w:r w:rsidR="00EE3DED">
              <w:rPr>
                <w:rFonts w:ascii="Segoe UI" w:eastAsia="Times New Roman" w:hAnsi="Segoe UI" w:cs="Segoe UI"/>
                <w:bCs/>
              </w:rPr>
              <w:t xml:space="preserve"> 2025</w:t>
            </w:r>
          </w:p>
        </w:tc>
      </w:tr>
    </w:tbl>
    <w:p w14:paraId="6FF6BADB" w14:textId="77777777" w:rsidR="00322859" w:rsidRDefault="00322859" w:rsidP="00DB51D7">
      <w:pPr>
        <w:tabs>
          <w:tab w:val="left" w:pos="3969"/>
          <w:tab w:val="right" w:pos="8931"/>
        </w:tabs>
        <w:jc w:val="both"/>
        <w:rPr>
          <w:color w:val="000000"/>
        </w:rPr>
      </w:pPr>
    </w:p>
    <w:p w14:paraId="676B5526" w14:textId="77777777" w:rsidR="00DB51D7" w:rsidRDefault="00DB51D7" w:rsidP="00DB51D7">
      <w:pPr>
        <w:tabs>
          <w:tab w:val="left" w:pos="3969"/>
          <w:tab w:val="right" w:pos="8931"/>
        </w:tabs>
        <w:jc w:val="both"/>
        <w:rPr>
          <w:color w:val="000000"/>
        </w:rPr>
      </w:pPr>
    </w:p>
    <w:p w14:paraId="1BAE7ABC" w14:textId="77777777" w:rsidR="00DB51D7" w:rsidRDefault="00DB51D7" w:rsidP="00DB51D7">
      <w:pPr>
        <w:tabs>
          <w:tab w:val="left" w:pos="3969"/>
          <w:tab w:val="right" w:pos="8931"/>
        </w:tabs>
        <w:jc w:val="both"/>
        <w:rPr>
          <w:color w:val="000000"/>
        </w:rPr>
      </w:pPr>
    </w:p>
    <w:p w14:paraId="0FA72F4E" w14:textId="77777777" w:rsidR="00DB51D7" w:rsidRDefault="00DB51D7" w:rsidP="00DB51D7">
      <w:pPr>
        <w:tabs>
          <w:tab w:val="left" w:pos="3969"/>
          <w:tab w:val="right" w:pos="8931"/>
        </w:tabs>
        <w:jc w:val="both"/>
        <w:rPr>
          <w:color w:val="000000"/>
        </w:rPr>
      </w:pPr>
    </w:p>
    <w:p w14:paraId="1BCE6EDF" w14:textId="77777777" w:rsidR="00DB51D7" w:rsidRDefault="00235F39" w:rsidP="00DB51D7">
      <w:pPr>
        <w:tabs>
          <w:tab w:val="left" w:pos="3969"/>
          <w:tab w:val="right" w:pos="8931"/>
        </w:tabs>
        <w:jc w:val="both"/>
        <w:rPr>
          <w:color w:val="000000"/>
        </w:rPr>
      </w:pPr>
      <w:r>
        <w:rPr>
          <w:color w:val="000000"/>
        </w:rPr>
        <w:br w:type="page"/>
      </w:r>
    </w:p>
    <w:p w14:paraId="598028F1" w14:textId="42DECB22" w:rsidR="00235F39" w:rsidRPr="005538E7" w:rsidRDefault="00BE0CCA" w:rsidP="005538E7">
      <w:pPr>
        <w:tabs>
          <w:tab w:val="left" w:pos="3969"/>
          <w:tab w:val="right" w:pos="8931"/>
        </w:tabs>
        <w:rPr>
          <w:rFonts w:ascii="Segoe UI" w:hAnsi="Segoe UI" w:cs="Segoe UI"/>
          <w:b/>
          <w:bCs/>
          <w:color w:val="000000"/>
        </w:rPr>
      </w:pPr>
      <w:r>
        <w:rPr>
          <w:rFonts w:ascii="Segoe UI" w:hAnsi="Segoe UI" w:cs="Segoe UI"/>
          <w:b/>
          <w:bCs/>
          <w:color w:val="000000"/>
        </w:rPr>
        <w:t>BACKGROUND</w:t>
      </w:r>
    </w:p>
    <w:p w14:paraId="24AF8DC7" w14:textId="77777777" w:rsidR="00235F39" w:rsidRPr="005538E7" w:rsidRDefault="00235F39" w:rsidP="005538E7">
      <w:pPr>
        <w:tabs>
          <w:tab w:val="left" w:pos="3969"/>
          <w:tab w:val="right" w:pos="8931"/>
        </w:tabs>
        <w:rPr>
          <w:rFonts w:ascii="Segoe UI" w:hAnsi="Segoe UI" w:cs="Segoe UI"/>
          <w:b/>
          <w:bCs/>
          <w:color w:val="000000"/>
        </w:rPr>
      </w:pPr>
    </w:p>
    <w:p w14:paraId="7DDED82A" w14:textId="77777777" w:rsidR="007422F2" w:rsidRDefault="00235F39" w:rsidP="007422F2">
      <w:pPr>
        <w:tabs>
          <w:tab w:val="left" w:pos="3969"/>
          <w:tab w:val="right" w:pos="8931"/>
        </w:tabs>
        <w:rPr>
          <w:rFonts w:ascii="Segoe UI" w:hAnsi="Segoe UI" w:cs="Segoe UI"/>
          <w:color w:val="000000"/>
        </w:rPr>
      </w:pPr>
      <w:r w:rsidRPr="007422F2">
        <w:rPr>
          <w:rFonts w:ascii="Segoe UI" w:hAnsi="Segoe UI" w:cs="Segoe UI"/>
          <w:color w:val="000000"/>
        </w:rPr>
        <w:t xml:space="preserve">The subject development application, DA/161/2024, seeks consent for </w:t>
      </w:r>
      <w:r w:rsidR="005538E7" w:rsidRPr="007422F2">
        <w:rPr>
          <w:rFonts w:ascii="Segoe UI" w:hAnsi="Segoe UI" w:cs="Segoe UI"/>
          <w:color w:val="000000"/>
        </w:rPr>
        <w:t xml:space="preserve">a </w:t>
      </w:r>
      <w:r w:rsidR="008B5EC8" w:rsidRPr="007422F2">
        <w:rPr>
          <w:rFonts w:ascii="Segoe UI" w:hAnsi="Segoe UI" w:cs="Segoe UI"/>
          <w:color w:val="000000"/>
        </w:rPr>
        <w:t>28</w:t>
      </w:r>
      <w:r w:rsidR="007422F2" w:rsidRPr="007422F2">
        <w:rPr>
          <w:rFonts w:ascii="Segoe UI" w:hAnsi="Segoe UI" w:cs="Segoe UI"/>
          <w:color w:val="000000"/>
        </w:rPr>
        <w:t>5</w:t>
      </w:r>
      <w:r w:rsidR="008B5EC8" w:rsidRPr="007422F2">
        <w:rPr>
          <w:rFonts w:ascii="Segoe UI" w:hAnsi="Segoe UI" w:cs="Segoe UI"/>
          <w:color w:val="000000"/>
        </w:rPr>
        <w:t>-lot</w:t>
      </w:r>
      <w:r w:rsidR="005538E7" w:rsidRPr="007422F2">
        <w:rPr>
          <w:rFonts w:ascii="Segoe UI" w:hAnsi="Segoe UI" w:cs="Segoe UI"/>
          <w:color w:val="000000"/>
        </w:rPr>
        <w:t xml:space="preserve"> land subdivision resulting in the creation of the following:</w:t>
      </w:r>
    </w:p>
    <w:p w14:paraId="6917D165" w14:textId="77777777" w:rsidR="007422F2" w:rsidRDefault="007422F2" w:rsidP="007422F2">
      <w:pPr>
        <w:tabs>
          <w:tab w:val="left" w:pos="3969"/>
          <w:tab w:val="right" w:pos="8931"/>
        </w:tabs>
        <w:rPr>
          <w:rFonts w:ascii="Segoe UI" w:hAnsi="Segoe UI" w:cs="Segoe UI"/>
          <w:color w:val="000000"/>
        </w:rPr>
      </w:pPr>
    </w:p>
    <w:p w14:paraId="51C8FF8F" w14:textId="41E92284" w:rsidR="007422F2" w:rsidRPr="007422F2" w:rsidRDefault="007422F2" w:rsidP="007422F2">
      <w:pPr>
        <w:tabs>
          <w:tab w:val="left" w:pos="3969"/>
          <w:tab w:val="right" w:pos="8931"/>
        </w:tabs>
        <w:rPr>
          <w:rFonts w:ascii="Segoe UI" w:hAnsi="Segoe UI" w:cs="Segoe UI"/>
          <w:color w:val="000000"/>
        </w:rPr>
      </w:pPr>
      <w:r w:rsidRPr="007422F2">
        <w:rPr>
          <w:rFonts w:ascii="Segoe UI" w:hAnsi="Segoe UI" w:cs="Segoe UI"/>
        </w:rPr>
        <w:t xml:space="preserve">Two hundred and eighty-three (283) residential allotments, including two (2) split-zoned allotments (Lots 1 and 70) containing R2 Low Density Residential and C2 conservation land connected by vinculum, </w:t>
      </w:r>
      <w:r w:rsidR="00F6210F">
        <w:rPr>
          <w:rFonts w:ascii="Segoe UI" w:hAnsi="Segoe UI" w:cs="Segoe UI"/>
        </w:rPr>
        <w:t>o</w:t>
      </w:r>
      <w:r w:rsidRPr="007422F2">
        <w:rPr>
          <w:rFonts w:ascii="Segoe UI" w:hAnsi="Segoe UI" w:cs="Segoe UI"/>
        </w:rPr>
        <w:t xml:space="preserve">ne drainage reserve (Lot 301), </w:t>
      </w:r>
      <w:r w:rsidR="00F6210F">
        <w:rPr>
          <w:rFonts w:ascii="Segoe UI" w:hAnsi="Segoe UI" w:cs="Segoe UI"/>
        </w:rPr>
        <w:t>o</w:t>
      </w:r>
      <w:r w:rsidRPr="007422F2">
        <w:rPr>
          <w:rFonts w:ascii="Segoe UI" w:hAnsi="Segoe UI" w:cs="Segoe UI"/>
        </w:rPr>
        <w:t xml:space="preserve">ne public park (Lot 302), and </w:t>
      </w:r>
      <w:r w:rsidR="00F6210F">
        <w:rPr>
          <w:rFonts w:ascii="Segoe UI" w:hAnsi="Segoe UI" w:cs="Segoe UI"/>
        </w:rPr>
        <w:t>i</w:t>
      </w:r>
      <w:r w:rsidRPr="007422F2">
        <w:rPr>
          <w:rFonts w:ascii="Segoe UI" w:hAnsi="Segoe UI" w:cs="Segoe UI"/>
        </w:rPr>
        <w:t xml:space="preserve">nternal roads and associated inground infrastructure. </w:t>
      </w:r>
    </w:p>
    <w:p w14:paraId="2700F20F" w14:textId="77777777" w:rsidR="003A6522" w:rsidRDefault="003A6522" w:rsidP="003A6522">
      <w:pPr>
        <w:pStyle w:val="ListParagraph"/>
        <w:rPr>
          <w:color w:val="000000"/>
        </w:rPr>
      </w:pPr>
    </w:p>
    <w:p w14:paraId="7F174F7B" w14:textId="764C9D4C" w:rsidR="00CF6C14" w:rsidRDefault="001B643A" w:rsidP="007422F2">
      <w:pPr>
        <w:spacing w:before="60" w:after="60" w:line="259" w:lineRule="auto"/>
        <w:rPr>
          <w:rFonts w:ascii="Segoe UI" w:hAnsi="Segoe UI" w:cs="Segoe UI"/>
          <w:noProof/>
          <w:lang w:eastAsia="en-AU"/>
        </w:rPr>
      </w:pPr>
      <w:r>
        <w:rPr>
          <w:rFonts w:ascii="Segoe UI" w:hAnsi="Segoe UI" w:cs="Segoe UI"/>
          <w:noProof/>
          <w:lang w:eastAsia="en-AU"/>
        </w:rPr>
        <w:t xml:space="preserve">On </w:t>
      </w:r>
      <w:r w:rsidR="00F34845">
        <w:rPr>
          <w:rFonts w:ascii="Segoe UI" w:hAnsi="Segoe UI" w:cs="Segoe UI"/>
          <w:noProof/>
          <w:lang w:eastAsia="en-AU"/>
        </w:rPr>
        <w:t xml:space="preserve">25 March 2025 </w:t>
      </w:r>
      <w:r>
        <w:rPr>
          <w:rFonts w:ascii="Segoe UI" w:hAnsi="Segoe UI" w:cs="Segoe UI"/>
          <w:noProof/>
          <w:lang w:eastAsia="en-AU"/>
        </w:rPr>
        <w:t>the Panel resolved to defer the determination of the development</w:t>
      </w:r>
      <w:r w:rsidR="005D79B7">
        <w:rPr>
          <w:rFonts w:ascii="Segoe UI" w:hAnsi="Segoe UI" w:cs="Segoe UI"/>
          <w:noProof/>
          <w:lang w:eastAsia="en-AU"/>
        </w:rPr>
        <w:t xml:space="preserve"> application</w:t>
      </w:r>
      <w:r w:rsidR="00F6210F">
        <w:rPr>
          <w:rFonts w:ascii="Segoe UI" w:hAnsi="Segoe UI" w:cs="Segoe UI"/>
          <w:noProof/>
          <w:lang w:eastAsia="en-AU"/>
        </w:rPr>
        <w:t xml:space="preserve"> for a number of reasons </w:t>
      </w:r>
      <w:r w:rsidR="008175AD">
        <w:rPr>
          <w:rFonts w:ascii="Segoe UI" w:hAnsi="Segoe UI" w:cs="Segoe UI"/>
          <w:noProof/>
          <w:lang w:eastAsia="en-AU"/>
        </w:rPr>
        <w:t>and provides a direction that the applicant provide information to address those matters.</w:t>
      </w:r>
      <w:r w:rsidR="006747A6">
        <w:rPr>
          <w:rFonts w:ascii="Segoe UI" w:hAnsi="Segoe UI" w:cs="Segoe UI"/>
          <w:noProof/>
          <w:lang w:eastAsia="en-AU"/>
        </w:rPr>
        <w:t xml:space="preserve"> The Applicant and their relevant consultants have provided additional information and </w:t>
      </w:r>
      <w:r w:rsidR="00A672B1">
        <w:rPr>
          <w:rFonts w:ascii="Segoe UI" w:hAnsi="Segoe UI" w:cs="Segoe UI"/>
          <w:noProof/>
          <w:lang w:eastAsia="en-AU"/>
        </w:rPr>
        <w:t xml:space="preserve">amended plans in response </w:t>
      </w:r>
      <w:r w:rsidR="00F6210F">
        <w:rPr>
          <w:rFonts w:ascii="Segoe UI" w:hAnsi="Segoe UI" w:cs="Segoe UI"/>
          <w:noProof/>
          <w:lang w:eastAsia="en-AU"/>
        </w:rPr>
        <w:t xml:space="preserve">to the </w:t>
      </w:r>
      <w:r w:rsidR="006747A6">
        <w:rPr>
          <w:rFonts w:ascii="Segoe UI" w:hAnsi="Segoe UI" w:cs="Segoe UI"/>
          <w:noProof/>
          <w:lang w:eastAsia="en-AU"/>
        </w:rPr>
        <w:t>recommended deferral reasons</w:t>
      </w:r>
      <w:r w:rsidR="00CF6C14">
        <w:rPr>
          <w:rFonts w:ascii="Segoe UI" w:hAnsi="Segoe UI" w:cs="Segoe UI"/>
          <w:noProof/>
          <w:lang w:eastAsia="en-AU"/>
        </w:rPr>
        <w:t xml:space="preserve"> included below. </w:t>
      </w:r>
    </w:p>
    <w:p w14:paraId="1000CE0B" w14:textId="77777777" w:rsidR="00CF6C14" w:rsidRDefault="00CF6C14" w:rsidP="007422F2">
      <w:pPr>
        <w:spacing w:before="60" w:after="60" w:line="259" w:lineRule="auto"/>
        <w:rPr>
          <w:rFonts w:ascii="Segoe UI" w:hAnsi="Segoe UI" w:cs="Segoe UI"/>
          <w:noProof/>
          <w:lang w:eastAsia="en-AU"/>
        </w:rPr>
      </w:pPr>
    </w:p>
    <w:p w14:paraId="0D080538" w14:textId="78B0B413" w:rsidR="007422F2" w:rsidRDefault="007422F2" w:rsidP="00E8307A">
      <w:pPr>
        <w:numPr>
          <w:ilvl w:val="0"/>
          <w:numId w:val="28"/>
        </w:numPr>
        <w:spacing w:before="60" w:after="60" w:line="259" w:lineRule="auto"/>
        <w:rPr>
          <w:rFonts w:ascii="Segoe UI" w:hAnsi="Segoe UI" w:cs="Segoe UI"/>
          <w:lang w:eastAsia="en-AU"/>
        </w:rPr>
      </w:pPr>
      <w:r w:rsidRPr="008E6C22">
        <w:rPr>
          <w:rFonts w:ascii="Segoe UI" w:hAnsi="Segoe UI" w:cs="Segoe UI"/>
          <w:i/>
        </w:rPr>
        <w:t>State Environmental Planning Policy (</w:t>
      </w:r>
      <w:r w:rsidRPr="008E6C22">
        <w:rPr>
          <w:rFonts w:ascii="Segoe UI" w:hAnsi="Segoe UI" w:cs="Segoe UI"/>
          <w:lang w:eastAsia="ja-JP"/>
        </w:rPr>
        <w:t>Resilience and Hazards) 2021</w:t>
      </w:r>
      <w:r>
        <w:rPr>
          <w:rFonts w:ascii="Segoe UI" w:hAnsi="Segoe UI" w:cs="Segoe UI"/>
          <w:lang w:eastAsia="ja-JP"/>
        </w:rPr>
        <w:t xml:space="preserve"> </w:t>
      </w:r>
      <w:r w:rsidRPr="008E6C22">
        <w:rPr>
          <w:rFonts w:ascii="Segoe UI" w:hAnsi="Segoe UI" w:cs="Segoe UI"/>
        </w:rPr>
        <w:t>(SEPP RH) Chapter 2 (Coastal Management)</w:t>
      </w:r>
      <w:r>
        <w:rPr>
          <w:rFonts w:ascii="Segoe UI" w:hAnsi="Segoe UI" w:cs="Segoe UI"/>
        </w:rPr>
        <w:t xml:space="preserve"> submission of information with respect to works proposed within </w:t>
      </w:r>
      <w:r w:rsidR="00F6210F">
        <w:rPr>
          <w:rFonts w:ascii="Segoe UI" w:hAnsi="Segoe UI" w:cs="Segoe UI"/>
        </w:rPr>
        <w:t>the</w:t>
      </w:r>
      <w:r>
        <w:rPr>
          <w:rFonts w:ascii="Segoe UI" w:hAnsi="Segoe UI" w:cs="Segoe UI"/>
        </w:rPr>
        <w:t xml:space="preserve"> coastal wetland, and hydrological impacts associated with groundwater impacts associated with the engineering design and construction of the proposed subdivision works. </w:t>
      </w:r>
    </w:p>
    <w:p w14:paraId="07BCDE69" w14:textId="77777777" w:rsidR="007422F2" w:rsidRDefault="007422F2" w:rsidP="00E8307A">
      <w:pPr>
        <w:numPr>
          <w:ilvl w:val="0"/>
          <w:numId w:val="28"/>
        </w:numPr>
        <w:spacing w:before="60" w:after="60" w:line="259" w:lineRule="auto"/>
        <w:rPr>
          <w:rFonts w:ascii="Segoe UI" w:hAnsi="Segoe UI" w:cs="Segoe UI"/>
          <w:lang w:eastAsia="en-AU"/>
        </w:rPr>
      </w:pPr>
      <w:r>
        <w:rPr>
          <w:rFonts w:ascii="Segoe UI" w:hAnsi="Segoe UI" w:cs="Segoe UI"/>
          <w:i/>
          <w:iCs/>
        </w:rPr>
        <w:t xml:space="preserve">Central Coast Local Environmental Plan 2022 – </w:t>
      </w:r>
      <w:r>
        <w:rPr>
          <w:rFonts w:ascii="Segoe UI" w:hAnsi="Segoe UI" w:cs="Segoe UI"/>
        </w:rPr>
        <w:t>Information to demonstrate compliance with the provisions of clause 4.1G(4)(a).</w:t>
      </w:r>
    </w:p>
    <w:p w14:paraId="73AD03EF" w14:textId="77777777" w:rsidR="007422F2" w:rsidRDefault="007422F2" w:rsidP="00E8307A">
      <w:pPr>
        <w:numPr>
          <w:ilvl w:val="0"/>
          <w:numId w:val="28"/>
        </w:numPr>
        <w:spacing w:before="60" w:after="60" w:line="259" w:lineRule="auto"/>
        <w:rPr>
          <w:rFonts w:ascii="Segoe UI" w:hAnsi="Segoe UI" w:cs="Segoe UI"/>
          <w:lang w:eastAsia="en-AU"/>
        </w:rPr>
      </w:pPr>
      <w:r>
        <w:rPr>
          <w:rFonts w:ascii="Segoe UI" w:hAnsi="Segoe UI" w:cs="Segoe UI"/>
          <w:i/>
          <w:iCs/>
        </w:rPr>
        <w:t xml:space="preserve">Central Coast Local Environmental Plan 2022 – </w:t>
      </w:r>
      <w:r>
        <w:rPr>
          <w:rFonts w:ascii="Segoe UI" w:hAnsi="Segoe UI" w:cs="Segoe UI"/>
        </w:rPr>
        <w:t>Information to demonstrate the satisfactory provision of sewer services clauses 6.2 and 7.6, and stormwater drainage details demonstrating adequate stormwater drainage clause 7.6.</w:t>
      </w:r>
    </w:p>
    <w:p w14:paraId="4F7CE4F4" w14:textId="77777777" w:rsidR="007422F2" w:rsidRDefault="007422F2" w:rsidP="00E8307A">
      <w:pPr>
        <w:numPr>
          <w:ilvl w:val="0"/>
          <w:numId w:val="28"/>
        </w:numPr>
        <w:spacing w:before="60" w:after="60" w:line="259" w:lineRule="auto"/>
        <w:rPr>
          <w:rFonts w:ascii="Segoe UI" w:hAnsi="Segoe UI" w:cs="Segoe UI"/>
          <w:lang w:eastAsia="en-AU"/>
        </w:rPr>
      </w:pPr>
      <w:r>
        <w:rPr>
          <w:rFonts w:ascii="Segoe UI" w:hAnsi="Segoe UI" w:cs="Segoe UI"/>
          <w:i/>
          <w:iCs/>
        </w:rPr>
        <w:t xml:space="preserve">Central Coast Local Environmental Plan 2022 – </w:t>
      </w:r>
      <w:r>
        <w:rPr>
          <w:rFonts w:ascii="Segoe UI" w:hAnsi="Segoe UI" w:cs="Segoe UI"/>
        </w:rPr>
        <w:t>Information to address the impacts of the development with respect to flooding in satisfaction of clause 5.21(2).</w:t>
      </w:r>
    </w:p>
    <w:p w14:paraId="05684BAC" w14:textId="77777777" w:rsidR="007422F2" w:rsidRDefault="007422F2" w:rsidP="00E8307A">
      <w:pPr>
        <w:numPr>
          <w:ilvl w:val="0"/>
          <w:numId w:val="28"/>
        </w:numPr>
        <w:spacing w:before="60" w:after="60" w:line="259" w:lineRule="auto"/>
        <w:rPr>
          <w:rFonts w:ascii="Segoe UI" w:hAnsi="Segoe UI" w:cs="Segoe UI"/>
          <w:lang w:eastAsia="en-AU"/>
        </w:rPr>
      </w:pPr>
      <w:r w:rsidRPr="000F1CB0">
        <w:rPr>
          <w:rFonts w:ascii="Segoe UI" w:hAnsi="Segoe UI" w:cs="Segoe UI"/>
          <w:i/>
          <w:iCs/>
        </w:rPr>
        <w:t>Biodiversity Conservation Act</w:t>
      </w:r>
      <w:r>
        <w:rPr>
          <w:rFonts w:ascii="Segoe UI" w:hAnsi="Segoe UI" w:cs="Segoe UI"/>
          <w:i/>
          <w:iCs/>
        </w:rPr>
        <w:t xml:space="preserve"> 2016 – </w:t>
      </w:r>
      <w:r>
        <w:rPr>
          <w:rFonts w:ascii="Segoe UI" w:hAnsi="Segoe UI" w:cs="Segoe UI"/>
        </w:rPr>
        <w:t>Information to demonstrate works do not trigger the Biodiversity Offset Scheme.</w:t>
      </w:r>
    </w:p>
    <w:p w14:paraId="0D2BAF99" w14:textId="77777777" w:rsidR="007422F2" w:rsidRPr="00883F35" w:rsidRDefault="007422F2" w:rsidP="00E8307A">
      <w:pPr>
        <w:numPr>
          <w:ilvl w:val="0"/>
          <w:numId w:val="28"/>
        </w:numPr>
        <w:spacing w:before="60" w:after="60" w:line="259" w:lineRule="auto"/>
        <w:rPr>
          <w:rFonts w:ascii="Segoe UI" w:hAnsi="Segoe UI" w:cs="Segoe UI"/>
          <w:lang w:eastAsia="en-AU"/>
        </w:rPr>
      </w:pPr>
      <w:r>
        <w:rPr>
          <w:rFonts w:ascii="Segoe UI" w:eastAsia="Times New Roman" w:hAnsi="Segoe UI" w:cs="Segoe UI"/>
          <w:bCs/>
          <w:noProof/>
          <w:lang w:eastAsia="en-AU"/>
        </w:rPr>
        <w:t>A concept</w:t>
      </w:r>
      <w:r w:rsidRPr="00E24051">
        <w:rPr>
          <w:rFonts w:ascii="Segoe UI" w:eastAsia="Times New Roman" w:hAnsi="Segoe UI" w:cs="Segoe UI"/>
          <w:bCs/>
          <w:noProof/>
          <w:lang w:eastAsia="en-AU"/>
        </w:rPr>
        <w:t xml:space="preserve"> Construction Traffic Management Plan</w:t>
      </w:r>
      <w:r>
        <w:rPr>
          <w:rFonts w:ascii="Segoe UI" w:eastAsia="Times New Roman" w:hAnsi="Segoe UI" w:cs="Segoe UI"/>
          <w:bCs/>
          <w:noProof/>
          <w:lang w:eastAsia="en-AU"/>
        </w:rPr>
        <w:t xml:space="preserve"> addressing the construction impacts associated with the construction phase of the development.</w:t>
      </w:r>
    </w:p>
    <w:p w14:paraId="5FFC3734" w14:textId="77777777" w:rsidR="007422F2" w:rsidRDefault="007422F2" w:rsidP="007422F2">
      <w:pPr>
        <w:pStyle w:val="ListParagraph"/>
        <w:ind w:left="0"/>
        <w:rPr>
          <w:color w:val="000000"/>
        </w:rPr>
      </w:pPr>
    </w:p>
    <w:p w14:paraId="69DEAFB0" w14:textId="77777777" w:rsidR="007422F2" w:rsidRDefault="007422F2" w:rsidP="007422F2">
      <w:pPr>
        <w:pStyle w:val="ListParagraph"/>
        <w:ind w:left="0"/>
        <w:rPr>
          <w:color w:val="000000"/>
        </w:rPr>
      </w:pPr>
    </w:p>
    <w:p w14:paraId="1F06DF10" w14:textId="77777777" w:rsidR="007422F2" w:rsidRDefault="007422F2" w:rsidP="007422F2">
      <w:pPr>
        <w:pStyle w:val="ListParagraph"/>
        <w:ind w:left="0"/>
        <w:rPr>
          <w:color w:val="000000"/>
        </w:rPr>
      </w:pPr>
    </w:p>
    <w:p w14:paraId="65A82068" w14:textId="77777777" w:rsidR="007422F2" w:rsidRDefault="007422F2" w:rsidP="007422F2">
      <w:pPr>
        <w:pStyle w:val="ListParagraph"/>
        <w:ind w:left="0"/>
        <w:rPr>
          <w:color w:val="000000"/>
        </w:rPr>
      </w:pPr>
    </w:p>
    <w:p w14:paraId="7DF02D70" w14:textId="77777777" w:rsidR="007422F2" w:rsidRDefault="007422F2" w:rsidP="007422F2">
      <w:pPr>
        <w:pStyle w:val="ListParagraph"/>
        <w:ind w:left="0"/>
        <w:rPr>
          <w:color w:val="000000"/>
        </w:rPr>
      </w:pPr>
    </w:p>
    <w:p w14:paraId="020C24F7" w14:textId="77777777" w:rsidR="007422F2" w:rsidRDefault="007422F2" w:rsidP="007422F2">
      <w:pPr>
        <w:pStyle w:val="ListParagraph"/>
        <w:ind w:left="0"/>
        <w:rPr>
          <w:color w:val="000000"/>
        </w:rPr>
      </w:pPr>
    </w:p>
    <w:p w14:paraId="26F2D433" w14:textId="77777777" w:rsidR="007422F2" w:rsidRDefault="007422F2" w:rsidP="007422F2">
      <w:pPr>
        <w:pStyle w:val="ListParagraph"/>
        <w:ind w:left="0"/>
        <w:rPr>
          <w:color w:val="000000"/>
        </w:rPr>
      </w:pPr>
    </w:p>
    <w:p w14:paraId="4CC37269" w14:textId="77777777" w:rsidR="007422F2" w:rsidRDefault="007422F2" w:rsidP="007422F2">
      <w:pPr>
        <w:pStyle w:val="ListParagraph"/>
        <w:ind w:left="0"/>
        <w:rPr>
          <w:color w:val="000000"/>
        </w:rPr>
      </w:pPr>
    </w:p>
    <w:p w14:paraId="0108F460" w14:textId="77777777" w:rsidR="007422F2" w:rsidRDefault="007422F2" w:rsidP="007422F2">
      <w:pPr>
        <w:pStyle w:val="ListParagraph"/>
        <w:ind w:left="0"/>
        <w:rPr>
          <w:color w:val="000000"/>
        </w:rPr>
      </w:pPr>
    </w:p>
    <w:p w14:paraId="4F93AC43" w14:textId="77777777" w:rsidR="007422F2" w:rsidRDefault="007422F2" w:rsidP="007422F2">
      <w:pPr>
        <w:pStyle w:val="ListParagraph"/>
        <w:ind w:left="0"/>
        <w:rPr>
          <w:color w:val="000000"/>
        </w:rPr>
      </w:pPr>
    </w:p>
    <w:p w14:paraId="6F4478AE" w14:textId="77777777" w:rsidR="007422F2" w:rsidRDefault="007422F2" w:rsidP="007422F2">
      <w:pPr>
        <w:pStyle w:val="ListParagraph"/>
        <w:ind w:left="0"/>
        <w:rPr>
          <w:color w:val="000000"/>
        </w:rPr>
      </w:pPr>
    </w:p>
    <w:p w14:paraId="30D6978F" w14:textId="77777777" w:rsidR="003A6522" w:rsidRDefault="003A6522" w:rsidP="003A6522">
      <w:pPr>
        <w:tabs>
          <w:tab w:val="left" w:pos="567"/>
          <w:tab w:val="right" w:pos="8931"/>
        </w:tabs>
        <w:rPr>
          <w:color w:val="000000"/>
        </w:rPr>
      </w:pPr>
    </w:p>
    <w:p w14:paraId="4A541B2A" w14:textId="138FBBD8" w:rsidR="00485588" w:rsidRPr="005538E7" w:rsidRDefault="00485588" w:rsidP="00485588">
      <w:pPr>
        <w:tabs>
          <w:tab w:val="left" w:pos="3969"/>
          <w:tab w:val="right" w:pos="8931"/>
        </w:tabs>
        <w:rPr>
          <w:rFonts w:ascii="Segoe UI" w:hAnsi="Segoe UI" w:cs="Segoe UI"/>
          <w:b/>
          <w:bCs/>
          <w:color w:val="000000"/>
        </w:rPr>
      </w:pPr>
      <w:r>
        <w:rPr>
          <w:rFonts w:ascii="Segoe UI" w:hAnsi="Segoe UI" w:cs="Segoe UI"/>
          <w:b/>
          <w:bCs/>
          <w:color w:val="000000"/>
        </w:rPr>
        <w:t xml:space="preserve">CONSIDERATION OF </w:t>
      </w:r>
      <w:r w:rsidR="00542F56">
        <w:rPr>
          <w:rFonts w:ascii="Segoe UI" w:hAnsi="Segoe UI" w:cs="Segoe UI"/>
          <w:b/>
          <w:bCs/>
          <w:color w:val="000000"/>
        </w:rPr>
        <w:t>DEFERRED MATTERS</w:t>
      </w:r>
    </w:p>
    <w:p w14:paraId="4A9EFFFA" w14:textId="77777777" w:rsidR="006115B8" w:rsidRDefault="006115B8" w:rsidP="003A6522">
      <w:pPr>
        <w:tabs>
          <w:tab w:val="left" w:pos="567"/>
          <w:tab w:val="right" w:pos="8931"/>
        </w:tabs>
        <w:rPr>
          <w:color w:val="000000"/>
        </w:rPr>
      </w:pPr>
    </w:p>
    <w:p w14:paraId="2E49AD5C" w14:textId="77777777" w:rsidR="006115B8" w:rsidRDefault="006115B8" w:rsidP="003A6522">
      <w:pPr>
        <w:tabs>
          <w:tab w:val="left" w:pos="567"/>
          <w:tab w:val="right" w:pos="8931"/>
        </w:tabs>
        <w:rPr>
          <w:color w:val="000000"/>
        </w:rPr>
      </w:pPr>
    </w:p>
    <w:p w14:paraId="3CA9D0FB" w14:textId="77777777" w:rsidR="006115B8" w:rsidRPr="001242D1" w:rsidRDefault="006115B8" w:rsidP="00485588">
      <w:pPr>
        <w:numPr>
          <w:ilvl w:val="0"/>
          <w:numId w:val="43"/>
        </w:numPr>
        <w:spacing w:before="60" w:after="60" w:line="259" w:lineRule="auto"/>
        <w:rPr>
          <w:rFonts w:ascii="Segoe UI" w:hAnsi="Segoe UI" w:cs="Segoe UI"/>
          <w:b/>
          <w:bCs/>
          <w:i/>
          <w:lang w:eastAsia="en-AU"/>
        </w:rPr>
      </w:pPr>
      <w:r w:rsidRPr="001242D1">
        <w:rPr>
          <w:rFonts w:ascii="Segoe UI" w:hAnsi="Segoe UI" w:cs="Segoe UI"/>
          <w:b/>
          <w:bCs/>
          <w:i/>
        </w:rPr>
        <w:t>State Environmental Planning Policy (</w:t>
      </w:r>
      <w:r w:rsidRPr="001242D1">
        <w:rPr>
          <w:rFonts w:ascii="Segoe UI" w:hAnsi="Segoe UI" w:cs="Segoe UI"/>
          <w:b/>
          <w:bCs/>
          <w:i/>
          <w:lang w:eastAsia="ja-JP"/>
        </w:rPr>
        <w:t xml:space="preserve">Resilience and Hazards) 2021 </w:t>
      </w:r>
      <w:r w:rsidRPr="001242D1">
        <w:rPr>
          <w:rFonts w:ascii="Segoe UI" w:hAnsi="Segoe UI" w:cs="Segoe UI"/>
          <w:b/>
          <w:bCs/>
          <w:i/>
        </w:rPr>
        <w:t xml:space="preserve">(SEPP RH) Chapter 2 (Coastal Management) submission of information with respect to works proposed within a coastal wetland, and hydrological impacts associated with groundwater impacts associated with the engineering design and construction of the proposed subdivision works. </w:t>
      </w:r>
    </w:p>
    <w:p w14:paraId="59C30765" w14:textId="77777777" w:rsidR="006115B8" w:rsidRPr="001242D1" w:rsidRDefault="006115B8" w:rsidP="006115B8">
      <w:pPr>
        <w:spacing w:before="60" w:after="60" w:line="259" w:lineRule="auto"/>
        <w:rPr>
          <w:rFonts w:ascii="Segoe UI" w:hAnsi="Segoe UI" w:cs="Segoe UI"/>
          <w:i/>
        </w:rPr>
      </w:pPr>
    </w:p>
    <w:p w14:paraId="29FFA235" w14:textId="50B9B81A" w:rsidR="006115B8" w:rsidRPr="001242D1" w:rsidRDefault="006115B8" w:rsidP="006115B8">
      <w:pPr>
        <w:spacing w:before="60" w:after="60" w:line="259" w:lineRule="auto"/>
        <w:rPr>
          <w:rFonts w:ascii="Segoe UI" w:hAnsi="Segoe UI" w:cs="Segoe UI"/>
          <w:iCs/>
        </w:rPr>
      </w:pPr>
      <w:r w:rsidRPr="001242D1">
        <w:rPr>
          <w:rFonts w:ascii="Segoe UI" w:hAnsi="Segoe UI" w:cs="Segoe UI"/>
          <w:iCs/>
        </w:rPr>
        <w:t xml:space="preserve">This deferral matter is comprised of two elements. </w:t>
      </w:r>
      <w:r w:rsidR="006F3235" w:rsidRPr="001242D1">
        <w:rPr>
          <w:rFonts w:ascii="Segoe UI" w:hAnsi="Segoe UI" w:cs="Segoe UI"/>
          <w:iCs/>
        </w:rPr>
        <w:t>Firstly,</w:t>
      </w:r>
      <w:r w:rsidRPr="001242D1">
        <w:rPr>
          <w:rFonts w:ascii="Segoe UI" w:hAnsi="Segoe UI" w:cs="Segoe UI"/>
          <w:iCs/>
        </w:rPr>
        <w:t xml:space="preserve"> works were proposed within a coastal wetland and secondly concerns were raised in the assessment </w:t>
      </w:r>
      <w:proofErr w:type="gramStart"/>
      <w:r w:rsidRPr="001242D1">
        <w:rPr>
          <w:rFonts w:ascii="Segoe UI" w:hAnsi="Segoe UI" w:cs="Segoe UI"/>
          <w:iCs/>
        </w:rPr>
        <w:t>with regard to</w:t>
      </w:r>
      <w:proofErr w:type="gramEnd"/>
      <w:r w:rsidRPr="001242D1">
        <w:rPr>
          <w:rFonts w:ascii="Segoe UI" w:hAnsi="Segoe UI" w:cs="Segoe UI"/>
          <w:iCs/>
        </w:rPr>
        <w:t xml:space="preserve"> the potential for the subdivision works to impact groundwater, particularly in the area adjacent to the coastal wetland. </w:t>
      </w:r>
    </w:p>
    <w:p w14:paraId="4EFE900A" w14:textId="77777777" w:rsidR="006115B8" w:rsidRPr="001242D1" w:rsidRDefault="006115B8" w:rsidP="006115B8">
      <w:pPr>
        <w:spacing w:before="60" w:after="60" w:line="259" w:lineRule="auto"/>
        <w:rPr>
          <w:rFonts w:ascii="Segoe UI" w:hAnsi="Segoe UI" w:cs="Segoe UI"/>
          <w:iCs/>
        </w:rPr>
      </w:pPr>
    </w:p>
    <w:p w14:paraId="16E89FBC" w14:textId="77777777" w:rsidR="006115B8" w:rsidRPr="001242D1" w:rsidRDefault="006115B8" w:rsidP="006115B8">
      <w:pPr>
        <w:spacing w:before="60" w:after="60" w:line="259" w:lineRule="auto"/>
        <w:rPr>
          <w:rFonts w:ascii="Segoe UI" w:hAnsi="Segoe UI" w:cs="Segoe UI"/>
          <w:i/>
        </w:rPr>
      </w:pPr>
      <w:r w:rsidRPr="001242D1">
        <w:rPr>
          <w:rFonts w:ascii="Segoe UI" w:hAnsi="Segoe UI" w:cs="Segoe UI"/>
          <w:i/>
        </w:rPr>
        <w:t xml:space="preserve">WORKS WITHIN THE COASTAL WETLAND: </w:t>
      </w:r>
    </w:p>
    <w:p w14:paraId="7544A970" w14:textId="77777777" w:rsidR="006115B8" w:rsidRPr="001242D1" w:rsidRDefault="006115B8" w:rsidP="006115B8">
      <w:pPr>
        <w:spacing w:before="60" w:after="60" w:line="259" w:lineRule="auto"/>
        <w:rPr>
          <w:rFonts w:ascii="Segoe UI" w:hAnsi="Segoe UI" w:cs="Segoe UI"/>
          <w:iCs/>
        </w:rPr>
      </w:pPr>
    </w:p>
    <w:p w14:paraId="66252C17" w14:textId="218E170D" w:rsidR="006115B8" w:rsidRPr="001242D1" w:rsidRDefault="006115B8" w:rsidP="006115B8">
      <w:pPr>
        <w:spacing w:before="60" w:after="60" w:line="259" w:lineRule="auto"/>
        <w:rPr>
          <w:rFonts w:ascii="Segoe UI" w:hAnsi="Segoe UI" w:cs="Segoe UI"/>
          <w:iCs/>
        </w:rPr>
      </w:pPr>
      <w:r w:rsidRPr="001242D1">
        <w:rPr>
          <w:rFonts w:ascii="Segoe UI" w:hAnsi="Segoe UI" w:cs="Segoe UI"/>
          <w:iCs/>
        </w:rPr>
        <w:t>The applicant has submitted amended engineering details which include rerouting the sewer originally proposed within the coastal wetland to the alignment of the Chisholm Road extension</w:t>
      </w:r>
      <w:r w:rsidR="00F6210F">
        <w:rPr>
          <w:rFonts w:ascii="Segoe UI" w:hAnsi="Segoe UI" w:cs="Segoe UI"/>
          <w:iCs/>
        </w:rPr>
        <w:t>,</w:t>
      </w:r>
      <w:r w:rsidRPr="001242D1">
        <w:rPr>
          <w:rFonts w:ascii="Segoe UI" w:hAnsi="Segoe UI" w:cs="Segoe UI"/>
          <w:iCs/>
        </w:rPr>
        <w:t xml:space="preserve"> connecting to the existing sewer main running generally north south within the Council Reserve. The sewer reticulation works</w:t>
      </w:r>
      <w:r w:rsidR="00F6210F">
        <w:rPr>
          <w:rFonts w:ascii="Segoe UI" w:hAnsi="Segoe UI" w:cs="Segoe UI"/>
          <w:iCs/>
        </w:rPr>
        <w:t>,</w:t>
      </w:r>
      <w:r w:rsidRPr="001242D1">
        <w:rPr>
          <w:rFonts w:ascii="Segoe UI" w:hAnsi="Segoe UI" w:cs="Segoe UI"/>
          <w:iCs/>
        </w:rPr>
        <w:t xml:space="preserve"> including the connection to the existing main</w:t>
      </w:r>
      <w:r w:rsidR="00F6210F">
        <w:rPr>
          <w:rFonts w:ascii="Segoe UI" w:hAnsi="Segoe UI" w:cs="Segoe UI"/>
          <w:iCs/>
        </w:rPr>
        <w:t>,</w:t>
      </w:r>
      <w:r w:rsidRPr="001242D1">
        <w:rPr>
          <w:rFonts w:ascii="Segoe UI" w:hAnsi="Segoe UI" w:cs="Segoe UI"/>
          <w:iCs/>
        </w:rPr>
        <w:t xml:space="preserve"> ar</w:t>
      </w:r>
      <w:r w:rsidR="00F6210F">
        <w:rPr>
          <w:rFonts w:ascii="Segoe UI" w:hAnsi="Segoe UI" w:cs="Segoe UI"/>
          <w:iCs/>
        </w:rPr>
        <w:t>e</w:t>
      </w:r>
      <w:r w:rsidRPr="001242D1">
        <w:rPr>
          <w:rFonts w:ascii="Segoe UI" w:hAnsi="Segoe UI" w:cs="Segoe UI"/>
          <w:iCs/>
        </w:rPr>
        <w:t xml:space="preserve"> within the bio-certified area. The proposed development</w:t>
      </w:r>
      <w:r w:rsidR="00F6210F">
        <w:rPr>
          <w:rFonts w:ascii="Segoe UI" w:hAnsi="Segoe UI" w:cs="Segoe UI"/>
          <w:iCs/>
        </w:rPr>
        <w:t>, as amended,</w:t>
      </w:r>
      <w:r w:rsidRPr="001242D1">
        <w:rPr>
          <w:rFonts w:ascii="Segoe UI" w:hAnsi="Segoe UI" w:cs="Segoe UI"/>
          <w:iCs/>
        </w:rPr>
        <w:t xml:space="preserve"> is no longer considered to comprise works with the coastal wetland.</w:t>
      </w:r>
    </w:p>
    <w:p w14:paraId="3B1958AE" w14:textId="327E6536" w:rsidR="006115B8" w:rsidRPr="001242D1" w:rsidRDefault="00EE3644" w:rsidP="006115B8">
      <w:pPr>
        <w:shd w:val="clear" w:color="auto" w:fill="FFFFFF"/>
        <w:ind w:right="-23"/>
        <w:jc w:val="center"/>
        <w:rPr>
          <w:rFonts w:ascii="Segoe UI" w:hAnsi="Segoe UI" w:cs="Segoe UI"/>
          <w:noProof/>
          <w:lang w:eastAsia="en-GB"/>
        </w:rPr>
      </w:pPr>
      <w:r>
        <w:rPr>
          <w:rFonts w:ascii="Segoe UI" w:hAnsi="Segoe UI" w:cs="Segoe UI"/>
          <w:noProof/>
          <w:lang w:eastAsia="en-GB"/>
        </w:rPr>
        <w:pict w14:anchorId="55ACD14B">
          <v:shape id="Picture 16" o:spid="_x0000_i1027" type="#_x0000_t75" style="width:306.35pt;height:287.3pt;visibility:visible;mso-wrap-style:square">
            <v:imagedata r:id="rId9" o:title=""/>
          </v:shape>
        </w:pict>
      </w:r>
    </w:p>
    <w:p w14:paraId="566BDB62" w14:textId="1BD36B64" w:rsidR="006115B8" w:rsidRPr="001242D1" w:rsidRDefault="006115B8" w:rsidP="006115B8">
      <w:pPr>
        <w:shd w:val="clear" w:color="auto" w:fill="FFFFFF"/>
        <w:ind w:right="-23"/>
        <w:rPr>
          <w:rFonts w:ascii="Segoe UI" w:hAnsi="Segoe UI" w:cs="Segoe UI"/>
          <w:lang w:eastAsia="en-GB"/>
        </w:rPr>
      </w:pPr>
      <w:r w:rsidRPr="001242D1">
        <w:rPr>
          <w:rFonts w:ascii="Segoe UI" w:hAnsi="Segoe UI" w:cs="Segoe UI"/>
          <w:b/>
          <w:bCs/>
        </w:rPr>
        <w:t>Figure</w:t>
      </w:r>
      <w:r w:rsidR="006F3235">
        <w:rPr>
          <w:rFonts w:ascii="Segoe UI" w:hAnsi="Segoe UI" w:cs="Segoe UI"/>
          <w:b/>
          <w:bCs/>
        </w:rPr>
        <w:t xml:space="preserve"> </w:t>
      </w:r>
      <w:proofErr w:type="gramStart"/>
      <w:r w:rsidR="006F3235">
        <w:rPr>
          <w:rFonts w:ascii="Segoe UI" w:hAnsi="Segoe UI" w:cs="Segoe UI"/>
          <w:b/>
          <w:bCs/>
        </w:rPr>
        <w:t>1</w:t>
      </w:r>
      <w:r w:rsidRPr="001242D1">
        <w:rPr>
          <w:rFonts w:ascii="Segoe UI" w:hAnsi="Segoe UI" w:cs="Segoe UI"/>
          <w:b/>
          <w:bCs/>
        </w:rPr>
        <w:t xml:space="preserve">  –</w:t>
      </w:r>
      <w:proofErr w:type="gramEnd"/>
      <w:r w:rsidRPr="001242D1">
        <w:rPr>
          <w:rFonts w:ascii="Segoe UI" w:hAnsi="Segoe UI" w:cs="Segoe UI"/>
          <w:b/>
          <w:bCs/>
        </w:rPr>
        <w:t xml:space="preserve"> </w:t>
      </w:r>
      <w:r w:rsidRPr="001242D1">
        <w:rPr>
          <w:rFonts w:ascii="Segoe UI" w:hAnsi="Segoe UI" w:cs="Segoe UI"/>
        </w:rPr>
        <w:t xml:space="preserve">Sewer main as originally proposal within the coastal wetland </w:t>
      </w:r>
    </w:p>
    <w:p w14:paraId="02CC2615" w14:textId="77777777" w:rsidR="006115B8" w:rsidRPr="001242D1" w:rsidRDefault="006115B8" w:rsidP="006115B8">
      <w:pPr>
        <w:spacing w:before="60" w:after="60" w:line="259" w:lineRule="auto"/>
        <w:rPr>
          <w:rFonts w:ascii="Segoe UI" w:hAnsi="Segoe UI" w:cs="Segoe UI"/>
          <w:iCs/>
        </w:rPr>
      </w:pPr>
    </w:p>
    <w:p w14:paraId="6CDDA12F" w14:textId="5C48CB74" w:rsidR="006115B8" w:rsidRPr="001242D1" w:rsidRDefault="00EE3644" w:rsidP="005109B3">
      <w:pPr>
        <w:spacing w:before="60" w:after="60" w:line="259" w:lineRule="auto"/>
        <w:jc w:val="center"/>
        <w:rPr>
          <w:rFonts w:ascii="Segoe UI" w:hAnsi="Segoe UI" w:cs="Segoe UI"/>
          <w:iCs/>
        </w:rPr>
      </w:pPr>
      <w:r>
        <w:rPr>
          <w:rFonts w:ascii="Segoe UI" w:hAnsi="Segoe UI" w:cs="Segoe UI"/>
          <w:noProof/>
        </w:rPr>
        <w:pict w14:anchorId="46157014">
          <v:shape id="_x0000_i1028" type="#_x0000_t75" style="width:355.25pt;height:319.25pt;visibility:visible;mso-wrap-style:square">
            <v:imagedata r:id="rId10" o:title=""/>
          </v:shape>
        </w:pict>
      </w:r>
    </w:p>
    <w:p w14:paraId="0D7D72B4" w14:textId="55183C29" w:rsidR="006115B8" w:rsidRPr="001242D1" w:rsidRDefault="006115B8" w:rsidP="006115B8">
      <w:pPr>
        <w:shd w:val="clear" w:color="auto" w:fill="FFFFFF"/>
        <w:ind w:right="-23"/>
        <w:rPr>
          <w:rFonts w:ascii="Segoe UI" w:hAnsi="Segoe UI" w:cs="Segoe UI"/>
          <w:lang w:eastAsia="en-GB"/>
        </w:rPr>
      </w:pPr>
      <w:r w:rsidRPr="001242D1">
        <w:rPr>
          <w:rFonts w:ascii="Segoe UI" w:hAnsi="Segoe UI" w:cs="Segoe UI"/>
          <w:b/>
          <w:bCs/>
        </w:rPr>
        <w:t>Figure</w:t>
      </w:r>
      <w:r w:rsidR="006F3235">
        <w:rPr>
          <w:rFonts w:ascii="Segoe UI" w:hAnsi="Segoe UI" w:cs="Segoe UI"/>
          <w:b/>
          <w:bCs/>
        </w:rPr>
        <w:t xml:space="preserve"> </w:t>
      </w:r>
      <w:proofErr w:type="gramStart"/>
      <w:r w:rsidR="006F3235">
        <w:rPr>
          <w:rFonts w:ascii="Segoe UI" w:hAnsi="Segoe UI" w:cs="Segoe UI"/>
          <w:b/>
          <w:bCs/>
        </w:rPr>
        <w:t>2</w:t>
      </w:r>
      <w:r w:rsidRPr="001242D1">
        <w:rPr>
          <w:rFonts w:ascii="Segoe UI" w:hAnsi="Segoe UI" w:cs="Segoe UI"/>
          <w:b/>
          <w:bCs/>
        </w:rPr>
        <w:t xml:space="preserve">  –</w:t>
      </w:r>
      <w:proofErr w:type="gramEnd"/>
      <w:r w:rsidRPr="001242D1">
        <w:rPr>
          <w:rFonts w:ascii="Segoe UI" w:hAnsi="Segoe UI" w:cs="Segoe UI"/>
          <w:b/>
          <w:bCs/>
        </w:rPr>
        <w:t xml:space="preserve"> </w:t>
      </w:r>
      <w:r w:rsidRPr="001242D1">
        <w:rPr>
          <w:rFonts w:ascii="Segoe UI" w:hAnsi="Segoe UI" w:cs="Segoe UI"/>
        </w:rPr>
        <w:t>Proposed sewer main along the Chisholm Road extension</w:t>
      </w:r>
    </w:p>
    <w:p w14:paraId="20A619B7" w14:textId="77777777" w:rsidR="006115B8" w:rsidRPr="001242D1" w:rsidRDefault="006115B8" w:rsidP="006115B8">
      <w:pPr>
        <w:spacing w:before="60" w:after="60" w:line="259" w:lineRule="auto"/>
        <w:rPr>
          <w:rFonts w:ascii="Segoe UI" w:hAnsi="Segoe UI" w:cs="Segoe UI"/>
          <w:iCs/>
        </w:rPr>
      </w:pPr>
    </w:p>
    <w:p w14:paraId="1F354F69" w14:textId="77777777" w:rsidR="006115B8" w:rsidRPr="001242D1" w:rsidRDefault="006115B8" w:rsidP="006115B8">
      <w:pPr>
        <w:spacing w:before="60" w:after="60" w:line="259" w:lineRule="auto"/>
        <w:rPr>
          <w:rFonts w:ascii="Segoe UI" w:hAnsi="Segoe UI" w:cs="Segoe UI"/>
          <w:i/>
        </w:rPr>
      </w:pPr>
      <w:r w:rsidRPr="001242D1">
        <w:rPr>
          <w:rFonts w:ascii="Segoe UI" w:hAnsi="Segoe UI" w:cs="Segoe UI"/>
          <w:i/>
        </w:rPr>
        <w:t>GROUNDWATER IMPACTS:</w:t>
      </w:r>
    </w:p>
    <w:p w14:paraId="5B341F06" w14:textId="77777777" w:rsidR="006115B8" w:rsidRPr="001242D1" w:rsidRDefault="006115B8" w:rsidP="006115B8">
      <w:pPr>
        <w:spacing w:before="60" w:after="60" w:line="259" w:lineRule="auto"/>
        <w:rPr>
          <w:rFonts w:ascii="Segoe UI" w:hAnsi="Segoe UI" w:cs="Segoe UI"/>
          <w:iCs/>
        </w:rPr>
      </w:pPr>
    </w:p>
    <w:p w14:paraId="799705A3" w14:textId="773CDA8C" w:rsidR="006115B8" w:rsidRPr="001242D1" w:rsidRDefault="006115B8" w:rsidP="006115B8">
      <w:pPr>
        <w:spacing w:before="60" w:after="60" w:line="259" w:lineRule="auto"/>
        <w:rPr>
          <w:rFonts w:ascii="Segoe UI" w:hAnsi="Segoe UI" w:cs="Segoe UI"/>
          <w:iCs/>
        </w:rPr>
      </w:pPr>
      <w:r w:rsidRPr="001242D1">
        <w:rPr>
          <w:rFonts w:ascii="Segoe UI" w:hAnsi="Segoe UI" w:cs="Segoe UI"/>
          <w:iCs/>
        </w:rPr>
        <w:t xml:space="preserve">A submission has been received from the Consulting Engineers with regard to the potential groundwater impacts </w:t>
      </w:r>
      <w:proofErr w:type="gramStart"/>
      <w:r w:rsidR="00F6210F">
        <w:rPr>
          <w:rFonts w:ascii="Segoe UI" w:hAnsi="Segoe UI" w:cs="Segoe UI"/>
          <w:iCs/>
        </w:rPr>
        <w:t>A</w:t>
      </w:r>
      <w:r w:rsidRPr="001242D1">
        <w:rPr>
          <w:rFonts w:ascii="Segoe UI" w:hAnsi="Segoe UI" w:cs="Segoe UI"/>
          <w:iCs/>
        </w:rPr>
        <w:t>n</w:t>
      </w:r>
      <w:proofErr w:type="gramEnd"/>
      <w:r w:rsidRPr="001242D1">
        <w:rPr>
          <w:rFonts w:ascii="Segoe UI" w:hAnsi="Segoe UI" w:cs="Segoe UI"/>
          <w:iCs/>
        </w:rPr>
        <w:t xml:space="preserve"> extract of the</w:t>
      </w:r>
      <w:r w:rsidR="00F6210F">
        <w:rPr>
          <w:rFonts w:ascii="Segoe UI" w:hAnsi="Segoe UI" w:cs="Segoe UI"/>
          <w:iCs/>
        </w:rPr>
        <w:t>ir</w:t>
      </w:r>
      <w:r w:rsidRPr="001242D1">
        <w:rPr>
          <w:rFonts w:ascii="Segoe UI" w:hAnsi="Segoe UI" w:cs="Segoe UI"/>
          <w:iCs/>
        </w:rPr>
        <w:t xml:space="preserve"> submission is included below.    </w:t>
      </w:r>
    </w:p>
    <w:p w14:paraId="31C043F7" w14:textId="77777777" w:rsidR="006115B8" w:rsidRPr="001242D1" w:rsidRDefault="006115B8" w:rsidP="006115B8">
      <w:pPr>
        <w:spacing w:before="60" w:after="60" w:line="259" w:lineRule="auto"/>
        <w:rPr>
          <w:rFonts w:ascii="Segoe UI" w:hAnsi="Segoe UI" w:cs="Segoe UI"/>
          <w:i/>
          <w:lang w:eastAsia="en-AU"/>
        </w:rPr>
      </w:pPr>
    </w:p>
    <w:p w14:paraId="37FC170C" w14:textId="77777777" w:rsidR="006115B8" w:rsidRPr="001242D1" w:rsidRDefault="006115B8" w:rsidP="006115B8">
      <w:pPr>
        <w:spacing w:before="60" w:after="60" w:line="259" w:lineRule="auto"/>
        <w:ind w:left="720"/>
        <w:rPr>
          <w:rFonts w:ascii="Segoe UI" w:hAnsi="Segoe UI" w:cs="Segoe UI"/>
          <w:i/>
          <w:iCs/>
        </w:rPr>
      </w:pPr>
      <w:r w:rsidRPr="001242D1">
        <w:rPr>
          <w:rFonts w:ascii="Segoe UI" w:hAnsi="Segoe UI" w:cs="Segoe UI"/>
          <w:i/>
          <w:iCs/>
        </w:rPr>
        <w:t xml:space="preserve">Stantec were provided with a cross section prepared by BRS (Rev. D, CC180099-07-545 and 721) of the proposed western culvert </w:t>
      </w:r>
      <w:proofErr w:type="gramStart"/>
      <w:r w:rsidRPr="001242D1">
        <w:rPr>
          <w:rFonts w:ascii="Segoe UI" w:hAnsi="Segoe UI" w:cs="Segoe UI"/>
          <w:i/>
          <w:iCs/>
        </w:rPr>
        <w:t>in the area of</w:t>
      </w:r>
      <w:proofErr w:type="gramEnd"/>
      <w:r w:rsidRPr="001242D1">
        <w:rPr>
          <w:rFonts w:ascii="Segoe UI" w:hAnsi="Segoe UI" w:cs="Segoe UI"/>
          <w:i/>
          <w:iCs/>
        </w:rPr>
        <w:t xml:space="preserve"> concern. The provided cross section indicates that proposed invert depths are approximately on grade with existing surface levels. Review with respect to previous groundwater assessments at the site indicates that the proposed invert of the western culvert is above the anticipated groundwater depth. </w:t>
      </w:r>
    </w:p>
    <w:p w14:paraId="5D0D09AA" w14:textId="77777777" w:rsidR="006115B8" w:rsidRPr="001242D1" w:rsidRDefault="006115B8" w:rsidP="006115B8">
      <w:pPr>
        <w:spacing w:before="60" w:after="60" w:line="259" w:lineRule="auto"/>
        <w:ind w:left="720"/>
        <w:rPr>
          <w:rFonts w:ascii="Segoe UI" w:hAnsi="Segoe UI" w:cs="Segoe UI"/>
          <w:i/>
          <w:iCs/>
        </w:rPr>
      </w:pPr>
    </w:p>
    <w:p w14:paraId="5838A496" w14:textId="77777777" w:rsidR="006115B8" w:rsidRPr="001242D1" w:rsidRDefault="006115B8" w:rsidP="006115B8">
      <w:pPr>
        <w:spacing w:before="60" w:after="60" w:line="259" w:lineRule="auto"/>
        <w:ind w:left="720"/>
        <w:rPr>
          <w:rFonts w:ascii="Segoe UI" w:hAnsi="Segoe UI" w:cs="Segoe UI"/>
          <w:i/>
          <w:iCs/>
          <w:lang w:eastAsia="en-AU"/>
        </w:rPr>
      </w:pPr>
      <w:r w:rsidRPr="001242D1">
        <w:rPr>
          <w:rFonts w:ascii="Segoe UI" w:hAnsi="Segoe UI" w:cs="Segoe UI"/>
          <w:i/>
          <w:iCs/>
        </w:rPr>
        <w:t xml:space="preserve">Given the presence of the gulley line, additional excavation may be required to remove unsuitable and facilitate a suitable bearing foundation for the western culvert. During previous investigations associated with the Supplementary Contamination Assessment [2] Stantec undertook a preliminary geotechnical assessment within the approximate location of the proposed western culvert. Based on the conditions at the time of assessment, the proposed invert depths and considering typical bearing capacity </w:t>
      </w:r>
      <w:r w:rsidRPr="001242D1">
        <w:rPr>
          <w:rFonts w:ascii="Segoe UI" w:hAnsi="Segoe UI" w:cs="Segoe UI"/>
          <w:i/>
          <w:iCs/>
        </w:rPr>
        <w:lastRenderedPageBreak/>
        <w:t>requirements for similar structures, less than 500 mm of over-excavation is anticipated. Such excavations during construction of the western culvert are still unlikely to encounter groundwater.</w:t>
      </w:r>
    </w:p>
    <w:p w14:paraId="100EE291" w14:textId="77777777" w:rsidR="006115B8" w:rsidRPr="001242D1" w:rsidRDefault="006115B8" w:rsidP="006115B8">
      <w:pPr>
        <w:spacing w:before="60" w:after="60" w:line="259" w:lineRule="auto"/>
        <w:rPr>
          <w:rFonts w:ascii="Segoe UI" w:hAnsi="Segoe UI" w:cs="Segoe UI"/>
        </w:rPr>
      </w:pPr>
    </w:p>
    <w:p w14:paraId="26168083" w14:textId="364BFA8E" w:rsidR="006115B8" w:rsidRPr="001242D1" w:rsidRDefault="006115B8" w:rsidP="006115B8">
      <w:pPr>
        <w:spacing w:before="60" w:after="60" w:line="259" w:lineRule="auto"/>
        <w:rPr>
          <w:rFonts w:ascii="Segoe UI" w:hAnsi="Segoe UI" w:cs="Segoe UI"/>
        </w:rPr>
      </w:pPr>
      <w:r w:rsidRPr="001242D1">
        <w:rPr>
          <w:rFonts w:ascii="Segoe UI" w:hAnsi="Segoe UI" w:cs="Segoe UI"/>
        </w:rPr>
        <w:t xml:space="preserve">Council’s Development Engineer has reviewed the additional information and is satisfied there will be minimal impact on groundwater during construction of the western culverts adjacent to </w:t>
      </w:r>
      <w:r w:rsidR="00CB5068">
        <w:rPr>
          <w:rFonts w:ascii="Segoe UI" w:hAnsi="Segoe UI" w:cs="Segoe UI"/>
        </w:rPr>
        <w:t xml:space="preserve">the </w:t>
      </w:r>
      <w:r w:rsidRPr="001242D1">
        <w:rPr>
          <w:rFonts w:ascii="Segoe UI" w:hAnsi="Segoe UI" w:cs="Segoe UI"/>
        </w:rPr>
        <w:t xml:space="preserve">coastal wetland. If groundwater is </w:t>
      </w:r>
      <w:r w:rsidR="00F6210F" w:rsidRPr="001242D1">
        <w:rPr>
          <w:rFonts w:ascii="Segoe UI" w:hAnsi="Segoe UI" w:cs="Segoe UI"/>
        </w:rPr>
        <w:t>encountered,</w:t>
      </w:r>
      <w:r w:rsidR="00F6210F">
        <w:rPr>
          <w:rFonts w:ascii="Segoe UI" w:hAnsi="Segoe UI" w:cs="Segoe UI"/>
        </w:rPr>
        <w:t xml:space="preserve"> </w:t>
      </w:r>
      <w:r w:rsidRPr="001242D1">
        <w:rPr>
          <w:rFonts w:ascii="Segoe UI" w:hAnsi="Segoe UI" w:cs="Segoe UI"/>
        </w:rPr>
        <w:t>it will be of a temporary/short term nature and could be appropriately managed by suitable construction techniques.  </w:t>
      </w:r>
    </w:p>
    <w:p w14:paraId="484CDF08" w14:textId="77777777" w:rsidR="006115B8" w:rsidRPr="001242D1" w:rsidRDefault="006115B8" w:rsidP="006115B8">
      <w:pPr>
        <w:spacing w:before="60" w:after="60" w:line="259" w:lineRule="auto"/>
        <w:rPr>
          <w:rFonts w:ascii="Segoe UI" w:hAnsi="Segoe UI" w:cs="Segoe UI"/>
        </w:rPr>
      </w:pPr>
    </w:p>
    <w:p w14:paraId="48150DA6" w14:textId="416297F3" w:rsidR="006115B8" w:rsidRPr="001242D1" w:rsidRDefault="006115B8" w:rsidP="006115B8">
      <w:pPr>
        <w:spacing w:before="60" w:after="60" w:line="259" w:lineRule="auto"/>
        <w:rPr>
          <w:rFonts w:ascii="Segoe UI" w:hAnsi="Segoe UI" w:cs="Segoe UI"/>
        </w:rPr>
      </w:pPr>
      <w:r w:rsidRPr="001242D1">
        <w:rPr>
          <w:rFonts w:ascii="Segoe UI" w:hAnsi="Segoe UI" w:cs="Segoe UI"/>
        </w:rPr>
        <w:t>Based on the additional information and amended engineering design</w:t>
      </w:r>
      <w:r w:rsidR="00807D54">
        <w:rPr>
          <w:rFonts w:ascii="Segoe UI" w:hAnsi="Segoe UI" w:cs="Segoe UI"/>
        </w:rPr>
        <w:t>,</w:t>
      </w:r>
      <w:r w:rsidRPr="001242D1">
        <w:rPr>
          <w:rFonts w:ascii="Segoe UI" w:hAnsi="Segoe UI" w:cs="Segoe UI"/>
        </w:rPr>
        <w:t xml:space="preserve"> the proposal is considered to satisfactorily address the concerns raised in the original assessment and the Panel may be satisfied that the development will not significantly impact on the following matter</w:t>
      </w:r>
      <w:r w:rsidR="001E3A54">
        <w:rPr>
          <w:rFonts w:ascii="Segoe UI" w:hAnsi="Segoe UI" w:cs="Segoe UI"/>
        </w:rPr>
        <w:t>s</w:t>
      </w:r>
      <w:r w:rsidRPr="001242D1">
        <w:rPr>
          <w:rFonts w:ascii="Segoe UI" w:hAnsi="Segoe UI" w:cs="Segoe UI"/>
        </w:rPr>
        <w:t xml:space="preserve"> specified by Section 2.8 of </w:t>
      </w:r>
      <w:r w:rsidRPr="001242D1">
        <w:rPr>
          <w:rFonts w:ascii="Segoe UI" w:hAnsi="Segoe UI" w:cs="Segoe UI"/>
          <w:i/>
          <w:iCs/>
        </w:rPr>
        <w:t>State Environmental Planning Policy (Resilience and Hazards) 2021</w:t>
      </w:r>
      <w:r w:rsidR="00267804">
        <w:rPr>
          <w:rFonts w:ascii="Segoe UI" w:hAnsi="Segoe UI" w:cs="Segoe UI"/>
          <w:i/>
          <w:iCs/>
        </w:rPr>
        <w:t>,</w:t>
      </w:r>
    </w:p>
    <w:p w14:paraId="6AB967AD" w14:textId="77777777" w:rsidR="006115B8" w:rsidRPr="001242D1" w:rsidRDefault="006115B8" w:rsidP="006115B8">
      <w:pPr>
        <w:spacing w:before="60" w:after="60" w:line="259" w:lineRule="auto"/>
        <w:rPr>
          <w:rFonts w:ascii="Segoe UI" w:hAnsi="Segoe UI" w:cs="Segoe UI"/>
        </w:rPr>
      </w:pPr>
    </w:p>
    <w:p w14:paraId="65CB57E6" w14:textId="59D00812" w:rsidR="006115B8" w:rsidRPr="001242D1" w:rsidRDefault="006115B8" w:rsidP="006115B8">
      <w:pPr>
        <w:spacing w:before="60" w:after="60" w:line="259" w:lineRule="auto"/>
        <w:rPr>
          <w:rFonts w:ascii="Segoe UI" w:hAnsi="Segoe UI" w:cs="Segoe UI"/>
          <w:i/>
          <w:iCs/>
        </w:rPr>
      </w:pPr>
      <w:r w:rsidRPr="001242D1">
        <w:rPr>
          <w:rFonts w:ascii="Segoe UI" w:hAnsi="Segoe UI" w:cs="Segoe UI"/>
        </w:rPr>
        <w:tab/>
      </w:r>
      <w:r w:rsidRPr="001242D1">
        <w:rPr>
          <w:rFonts w:ascii="Segoe UI" w:hAnsi="Segoe UI" w:cs="Segoe UI"/>
          <w:i/>
          <w:iCs/>
        </w:rPr>
        <w:t xml:space="preserve">(a)  </w:t>
      </w:r>
      <w:r w:rsidRPr="001242D1">
        <w:rPr>
          <w:rFonts w:ascii="Segoe UI" w:hAnsi="Segoe UI" w:cs="Segoe UI"/>
          <w:i/>
          <w:iCs/>
        </w:rPr>
        <w:tab/>
        <w:t xml:space="preserve">the biophysical, </w:t>
      </w:r>
      <w:proofErr w:type="gramStart"/>
      <w:r w:rsidRPr="001242D1">
        <w:rPr>
          <w:rFonts w:ascii="Segoe UI" w:hAnsi="Segoe UI" w:cs="Segoe UI"/>
          <w:i/>
          <w:iCs/>
        </w:rPr>
        <w:t>hydrological</w:t>
      </w:r>
      <w:proofErr w:type="gramEnd"/>
      <w:r w:rsidRPr="001242D1">
        <w:rPr>
          <w:rFonts w:ascii="Segoe UI" w:hAnsi="Segoe UI" w:cs="Segoe UI"/>
          <w:i/>
          <w:iCs/>
        </w:rPr>
        <w:t xml:space="preserve"> or ecological integrity of the adjacent coastal </w:t>
      </w:r>
      <w:r w:rsidRPr="001242D1">
        <w:rPr>
          <w:rFonts w:ascii="Segoe UI" w:hAnsi="Segoe UI" w:cs="Segoe UI"/>
          <w:i/>
          <w:iCs/>
        </w:rPr>
        <w:tab/>
      </w:r>
      <w:r w:rsidRPr="001242D1">
        <w:rPr>
          <w:rFonts w:ascii="Segoe UI" w:hAnsi="Segoe UI" w:cs="Segoe UI"/>
          <w:i/>
          <w:iCs/>
        </w:rPr>
        <w:tab/>
      </w:r>
      <w:r w:rsidR="001E3A54">
        <w:rPr>
          <w:rFonts w:ascii="Segoe UI" w:hAnsi="Segoe UI" w:cs="Segoe UI"/>
          <w:i/>
          <w:iCs/>
        </w:rPr>
        <w:tab/>
      </w:r>
      <w:r w:rsidRPr="001242D1">
        <w:rPr>
          <w:rFonts w:ascii="Segoe UI" w:hAnsi="Segoe UI" w:cs="Segoe UI"/>
          <w:i/>
          <w:iCs/>
        </w:rPr>
        <w:t>wetland or littoral rainforest, or</w:t>
      </w:r>
    </w:p>
    <w:p w14:paraId="44F7FCA7" w14:textId="1CD283E4" w:rsidR="006115B8" w:rsidRPr="001242D1" w:rsidRDefault="006115B8" w:rsidP="006115B8">
      <w:pPr>
        <w:spacing w:before="60" w:after="60" w:line="259" w:lineRule="auto"/>
        <w:rPr>
          <w:rFonts w:ascii="Segoe UI" w:hAnsi="Segoe UI" w:cs="Segoe UI"/>
          <w:i/>
          <w:iCs/>
        </w:rPr>
      </w:pPr>
      <w:r w:rsidRPr="001242D1">
        <w:rPr>
          <w:rFonts w:ascii="Segoe UI" w:hAnsi="Segoe UI" w:cs="Segoe UI"/>
          <w:i/>
          <w:iCs/>
        </w:rPr>
        <w:tab/>
        <w:t xml:space="preserve">(b)  </w:t>
      </w:r>
      <w:r w:rsidRPr="001242D1">
        <w:rPr>
          <w:rFonts w:ascii="Segoe UI" w:hAnsi="Segoe UI" w:cs="Segoe UI"/>
          <w:i/>
          <w:iCs/>
        </w:rPr>
        <w:tab/>
        <w:t xml:space="preserve">the quantity and quality of surface and ground water flows to and from the </w:t>
      </w:r>
      <w:r w:rsidRPr="001242D1">
        <w:rPr>
          <w:rFonts w:ascii="Segoe UI" w:hAnsi="Segoe UI" w:cs="Segoe UI"/>
          <w:i/>
          <w:iCs/>
        </w:rPr>
        <w:tab/>
      </w:r>
      <w:r w:rsidRPr="001242D1">
        <w:rPr>
          <w:rFonts w:ascii="Segoe UI" w:hAnsi="Segoe UI" w:cs="Segoe UI"/>
          <w:i/>
          <w:iCs/>
        </w:rPr>
        <w:tab/>
      </w:r>
      <w:r w:rsidR="001E3A54">
        <w:rPr>
          <w:rFonts w:ascii="Segoe UI" w:hAnsi="Segoe UI" w:cs="Segoe UI"/>
          <w:i/>
          <w:iCs/>
        </w:rPr>
        <w:tab/>
      </w:r>
      <w:r w:rsidRPr="001242D1">
        <w:rPr>
          <w:rFonts w:ascii="Segoe UI" w:hAnsi="Segoe UI" w:cs="Segoe UI"/>
          <w:i/>
          <w:iCs/>
        </w:rPr>
        <w:t>adjacent coastal wetland or littoral rainforest.  </w:t>
      </w:r>
    </w:p>
    <w:p w14:paraId="790C70BD" w14:textId="77777777" w:rsidR="00267804" w:rsidRPr="001242D1" w:rsidRDefault="00267804" w:rsidP="006115B8">
      <w:pPr>
        <w:spacing w:before="60" w:after="60" w:line="259" w:lineRule="auto"/>
        <w:rPr>
          <w:rFonts w:ascii="Segoe UI" w:hAnsi="Segoe UI" w:cs="Segoe UI"/>
          <w:i/>
          <w:lang w:eastAsia="en-AU"/>
        </w:rPr>
      </w:pPr>
    </w:p>
    <w:p w14:paraId="580E7B73" w14:textId="77777777" w:rsidR="006115B8" w:rsidRPr="001242D1" w:rsidRDefault="006115B8" w:rsidP="00485588">
      <w:pPr>
        <w:numPr>
          <w:ilvl w:val="0"/>
          <w:numId w:val="43"/>
        </w:numPr>
        <w:spacing w:before="60" w:after="60" w:line="259" w:lineRule="auto"/>
        <w:rPr>
          <w:rFonts w:ascii="Segoe UI" w:hAnsi="Segoe UI" w:cs="Segoe UI"/>
          <w:b/>
          <w:bCs/>
          <w:i/>
          <w:lang w:eastAsia="en-AU"/>
        </w:rPr>
      </w:pPr>
      <w:r w:rsidRPr="001242D1">
        <w:rPr>
          <w:rFonts w:ascii="Segoe UI" w:hAnsi="Segoe UI" w:cs="Segoe UI"/>
          <w:b/>
          <w:bCs/>
          <w:i/>
        </w:rPr>
        <w:t>Central Coast Local Environmental Plan 2022 – Information to demonstrate compliance with the provisions of clause 4.1G(4)(a).</w:t>
      </w:r>
    </w:p>
    <w:p w14:paraId="3EA2BDB9" w14:textId="77777777" w:rsidR="006115B8" w:rsidRPr="001242D1" w:rsidRDefault="006115B8" w:rsidP="006115B8">
      <w:pPr>
        <w:spacing w:before="60" w:after="60" w:line="259" w:lineRule="auto"/>
        <w:rPr>
          <w:rFonts w:ascii="Segoe UI" w:hAnsi="Segoe UI" w:cs="Segoe UI"/>
          <w:iCs/>
        </w:rPr>
      </w:pPr>
    </w:p>
    <w:p w14:paraId="04553EF9" w14:textId="77777777" w:rsidR="006115B8" w:rsidRPr="001242D1" w:rsidRDefault="006115B8" w:rsidP="006115B8">
      <w:pPr>
        <w:spacing w:before="60" w:after="60" w:line="259" w:lineRule="auto"/>
        <w:rPr>
          <w:rFonts w:ascii="Segoe UI" w:hAnsi="Segoe UI" w:cs="Segoe UI"/>
          <w:iCs/>
        </w:rPr>
      </w:pPr>
      <w:r w:rsidRPr="001242D1">
        <w:rPr>
          <w:rFonts w:ascii="Segoe UI" w:hAnsi="Segoe UI" w:cs="Segoe UI"/>
          <w:iCs/>
        </w:rPr>
        <w:t xml:space="preserve">The original assessment raised concerns relating to the proposed creation of two split zoned parcels that will include a dwelling parcel connected by vinculum to a much larger C2 zoned portion of land which is subject to biodiversity management requirements under the bio-certification framework applying to the site. </w:t>
      </w:r>
    </w:p>
    <w:p w14:paraId="555D84FD" w14:textId="77777777" w:rsidR="006115B8" w:rsidRPr="001242D1" w:rsidRDefault="006115B8" w:rsidP="006115B8">
      <w:pPr>
        <w:spacing w:before="60" w:after="60" w:line="259" w:lineRule="auto"/>
        <w:rPr>
          <w:rFonts w:ascii="Segoe UI" w:hAnsi="Segoe UI" w:cs="Segoe UI"/>
          <w:iCs/>
        </w:rPr>
      </w:pPr>
    </w:p>
    <w:p w14:paraId="7FC3B007" w14:textId="2D9F1A61" w:rsidR="006115B8" w:rsidRPr="001242D1" w:rsidRDefault="006115B8" w:rsidP="006115B8">
      <w:pPr>
        <w:tabs>
          <w:tab w:val="left" w:pos="567"/>
        </w:tabs>
        <w:rPr>
          <w:rFonts w:ascii="Segoe UI" w:hAnsi="Segoe UI" w:cs="Segoe UI"/>
        </w:rPr>
      </w:pPr>
      <w:r w:rsidRPr="001242D1">
        <w:rPr>
          <w:rFonts w:ascii="Segoe UI" w:hAnsi="Segoe UI" w:cs="Segoe UI"/>
          <w:iCs/>
        </w:rPr>
        <w:t xml:space="preserve">The </w:t>
      </w:r>
      <w:r w:rsidR="00807D54" w:rsidRPr="001242D1">
        <w:rPr>
          <w:rFonts w:ascii="Segoe UI" w:hAnsi="Segoe UI" w:cs="Segoe UI"/>
          <w:iCs/>
        </w:rPr>
        <w:t>concerns</w:t>
      </w:r>
      <w:r w:rsidRPr="001242D1">
        <w:rPr>
          <w:rFonts w:ascii="Segoe UI" w:hAnsi="Segoe UI" w:cs="Segoe UI"/>
          <w:iCs/>
        </w:rPr>
        <w:t xml:space="preserve"> related to the operation of subclause 4.1G(4)(a) of the </w:t>
      </w:r>
      <w:r w:rsidRPr="001242D1">
        <w:rPr>
          <w:rFonts w:ascii="Segoe UI" w:hAnsi="Segoe UI" w:cs="Segoe UI"/>
          <w:i/>
        </w:rPr>
        <w:t xml:space="preserve">Central Coast Local Environmental Plan 2022 </w:t>
      </w:r>
      <w:r w:rsidRPr="001242D1">
        <w:rPr>
          <w:rFonts w:ascii="Segoe UI" w:hAnsi="Segoe UI" w:cs="Segoe UI"/>
          <w:iCs/>
        </w:rPr>
        <w:t>(CCLEP 2022)</w:t>
      </w:r>
      <w:r w:rsidR="00807D54">
        <w:rPr>
          <w:rFonts w:ascii="Segoe UI" w:hAnsi="Segoe UI" w:cs="Segoe UI"/>
          <w:iCs/>
        </w:rPr>
        <w:t>.</w:t>
      </w:r>
      <w:r w:rsidRPr="001242D1">
        <w:rPr>
          <w:rFonts w:ascii="Segoe UI" w:hAnsi="Segoe UI" w:cs="Segoe UI"/>
          <w:iCs/>
        </w:rPr>
        <w:t xml:space="preserve"> </w:t>
      </w:r>
      <w:r w:rsidRPr="001242D1">
        <w:rPr>
          <w:rFonts w:ascii="Segoe UI" w:hAnsi="Segoe UI" w:cs="Segoe UI"/>
        </w:rPr>
        <w:t xml:space="preserve">Consent </w:t>
      </w:r>
      <w:r w:rsidR="00807D54">
        <w:rPr>
          <w:rFonts w:ascii="Segoe UI" w:hAnsi="Segoe UI" w:cs="Segoe UI"/>
        </w:rPr>
        <w:t>must</w:t>
      </w:r>
      <w:r w:rsidRPr="001242D1">
        <w:rPr>
          <w:rFonts w:ascii="Segoe UI" w:hAnsi="Segoe UI" w:cs="Segoe UI"/>
        </w:rPr>
        <w:t xml:space="preserve"> not be granted under clause 4.1G unless the consent authority is satisfied of the following in accordance with clause 4.1G(4).  </w:t>
      </w:r>
    </w:p>
    <w:p w14:paraId="1144FFBF" w14:textId="77777777" w:rsidR="006115B8" w:rsidRPr="001242D1" w:rsidRDefault="006115B8" w:rsidP="006115B8">
      <w:pPr>
        <w:tabs>
          <w:tab w:val="left" w:pos="567"/>
        </w:tabs>
        <w:rPr>
          <w:rFonts w:ascii="Segoe UI" w:hAnsi="Segoe UI" w:cs="Segoe UI"/>
        </w:rPr>
      </w:pPr>
    </w:p>
    <w:p w14:paraId="1F13F7F6" w14:textId="77777777" w:rsidR="006115B8" w:rsidRPr="001242D1" w:rsidRDefault="006115B8" w:rsidP="006115B8">
      <w:pPr>
        <w:spacing w:before="60" w:after="60" w:line="259" w:lineRule="auto"/>
        <w:ind w:left="360"/>
        <w:rPr>
          <w:rFonts w:ascii="Segoe UI" w:hAnsi="Segoe UI" w:cs="Segoe UI"/>
          <w:iCs/>
        </w:rPr>
      </w:pPr>
      <w:r w:rsidRPr="001242D1">
        <w:rPr>
          <w:rFonts w:ascii="Segoe UI" w:hAnsi="Segoe UI" w:cs="Segoe UI"/>
          <w:i/>
          <w:iCs/>
        </w:rPr>
        <w:t xml:space="preserve">(a)  </w:t>
      </w:r>
      <w:r w:rsidRPr="001242D1">
        <w:rPr>
          <w:rFonts w:ascii="Segoe UI" w:hAnsi="Segoe UI" w:cs="Segoe UI"/>
          <w:i/>
          <w:iCs/>
        </w:rPr>
        <w:tab/>
        <w:t xml:space="preserve">the subdivision will facilitate the management and protection of the </w:t>
      </w:r>
      <w:r w:rsidRPr="001242D1">
        <w:rPr>
          <w:rFonts w:ascii="Segoe UI" w:hAnsi="Segoe UI" w:cs="Segoe UI"/>
          <w:i/>
          <w:iCs/>
        </w:rPr>
        <w:tab/>
      </w:r>
      <w:r w:rsidRPr="001242D1">
        <w:rPr>
          <w:rFonts w:ascii="Segoe UI" w:hAnsi="Segoe UI" w:cs="Segoe UI"/>
          <w:i/>
          <w:iCs/>
        </w:rPr>
        <w:tab/>
      </w:r>
      <w:r w:rsidRPr="001242D1">
        <w:rPr>
          <w:rFonts w:ascii="Segoe UI" w:hAnsi="Segoe UI" w:cs="Segoe UI"/>
          <w:i/>
          <w:iCs/>
        </w:rPr>
        <w:tab/>
      </w:r>
      <w:r w:rsidRPr="001242D1">
        <w:rPr>
          <w:rFonts w:ascii="Segoe UI" w:hAnsi="Segoe UI" w:cs="Segoe UI"/>
          <w:i/>
          <w:iCs/>
        </w:rPr>
        <w:tab/>
        <w:t>environmental values of the land.</w:t>
      </w:r>
    </w:p>
    <w:p w14:paraId="5C1C6D56" w14:textId="77777777" w:rsidR="006115B8" w:rsidRPr="001242D1" w:rsidRDefault="006115B8" w:rsidP="006115B8">
      <w:pPr>
        <w:spacing w:before="60" w:after="60" w:line="259" w:lineRule="auto"/>
        <w:rPr>
          <w:rFonts w:ascii="Segoe UI" w:hAnsi="Segoe UI" w:cs="Segoe UI"/>
          <w:iCs/>
        </w:rPr>
      </w:pPr>
    </w:p>
    <w:p w14:paraId="499B5555" w14:textId="4862892A" w:rsidR="006115B8" w:rsidRPr="001242D1" w:rsidRDefault="006115B8" w:rsidP="006115B8">
      <w:pPr>
        <w:spacing w:before="60" w:after="60" w:line="259" w:lineRule="auto"/>
        <w:rPr>
          <w:rFonts w:ascii="Segoe UI" w:hAnsi="Segoe UI" w:cs="Segoe UI"/>
          <w:iCs/>
        </w:rPr>
      </w:pPr>
      <w:r w:rsidRPr="001242D1">
        <w:rPr>
          <w:rFonts w:ascii="Segoe UI" w:hAnsi="Segoe UI" w:cs="Segoe UI"/>
          <w:iCs/>
        </w:rPr>
        <w:t xml:space="preserve">The original assessment found that the application did not quantify the likely burden of the management of the C2 lands on the future owners and secondly demonstrate that </w:t>
      </w:r>
      <w:r w:rsidR="00807D54">
        <w:rPr>
          <w:rFonts w:ascii="Segoe UI" w:hAnsi="Segoe UI" w:cs="Segoe UI"/>
          <w:iCs/>
        </w:rPr>
        <w:t xml:space="preserve">the </w:t>
      </w:r>
      <w:r w:rsidRPr="001242D1">
        <w:rPr>
          <w:rFonts w:ascii="Segoe UI" w:hAnsi="Segoe UI" w:cs="Segoe UI"/>
          <w:iCs/>
        </w:rPr>
        <w:t xml:space="preserve">burden could be reasonably met. In this regard the subdivision was not shown to facilitate the management and protection of the environmental values of the land because it was not </w:t>
      </w:r>
      <w:r w:rsidRPr="001242D1">
        <w:rPr>
          <w:rFonts w:ascii="Segoe UI" w:hAnsi="Segoe UI" w:cs="Segoe UI"/>
          <w:iCs/>
        </w:rPr>
        <w:lastRenderedPageBreak/>
        <w:t xml:space="preserve">shown that the management of the land could be reasonably conducted by a future </w:t>
      </w:r>
      <w:proofErr w:type="gramStart"/>
      <w:r w:rsidR="00807D54">
        <w:rPr>
          <w:rFonts w:ascii="Segoe UI" w:hAnsi="Segoe UI" w:cs="Segoe UI"/>
          <w:iCs/>
        </w:rPr>
        <w:t xml:space="preserve">land </w:t>
      </w:r>
      <w:r w:rsidRPr="001242D1">
        <w:rPr>
          <w:rFonts w:ascii="Segoe UI" w:hAnsi="Segoe UI" w:cs="Segoe UI"/>
          <w:iCs/>
        </w:rPr>
        <w:t>owner</w:t>
      </w:r>
      <w:proofErr w:type="gramEnd"/>
      <w:r w:rsidRPr="001242D1">
        <w:rPr>
          <w:rFonts w:ascii="Segoe UI" w:hAnsi="Segoe UI" w:cs="Segoe UI"/>
          <w:iCs/>
        </w:rPr>
        <w:t xml:space="preserve">, foreseeably a single household. </w:t>
      </w:r>
    </w:p>
    <w:p w14:paraId="67257698" w14:textId="77777777" w:rsidR="006115B8" w:rsidRPr="001242D1" w:rsidRDefault="006115B8" w:rsidP="006115B8">
      <w:pPr>
        <w:spacing w:before="60" w:after="60" w:line="259" w:lineRule="auto"/>
        <w:rPr>
          <w:rFonts w:ascii="Segoe UI" w:hAnsi="Segoe UI" w:cs="Segoe UI"/>
          <w:iCs/>
        </w:rPr>
      </w:pPr>
    </w:p>
    <w:p w14:paraId="6FCA2FFB" w14:textId="0734FBC9" w:rsidR="006115B8" w:rsidRPr="001242D1" w:rsidRDefault="006115B8" w:rsidP="006115B8">
      <w:pPr>
        <w:spacing w:before="60" w:after="60" w:line="259" w:lineRule="auto"/>
        <w:rPr>
          <w:rFonts w:ascii="Segoe UI" w:hAnsi="Segoe UI" w:cs="Segoe UI"/>
          <w:iCs/>
        </w:rPr>
      </w:pPr>
      <w:r w:rsidRPr="001242D1">
        <w:rPr>
          <w:rFonts w:ascii="Segoe UI" w:hAnsi="Segoe UI" w:cs="Segoe UI"/>
          <w:iCs/>
        </w:rPr>
        <w:t xml:space="preserve">The consulting ecologist has undertaken a more detailed analysis of the potential future management requirements which have been summarised in a submission by the applicant which is included below. </w:t>
      </w:r>
    </w:p>
    <w:p w14:paraId="3A9F9F27" w14:textId="77777777" w:rsidR="006115B8" w:rsidRPr="006115B8" w:rsidRDefault="006115B8" w:rsidP="006115B8">
      <w:pPr>
        <w:ind w:left="360"/>
        <w:rPr>
          <w:rFonts w:ascii="Segoe UI" w:hAnsi="Segoe UI" w:cs="Segoe UI"/>
          <w:i/>
          <w:iCs/>
        </w:rPr>
      </w:pPr>
      <w:r w:rsidRPr="001242D1">
        <w:rPr>
          <w:rFonts w:ascii="Segoe UI" w:hAnsi="Segoe UI" w:cs="Segoe UI"/>
          <w:i/>
          <w:iCs/>
        </w:rPr>
        <w:t xml:space="preserve">The applicant and its consulting ecologist Wedgetail have adopted council’s ecologist estimate of the annual financial burden on the future homeowners [of lot 1 and Lot 70]: </w:t>
      </w:r>
    </w:p>
    <w:p w14:paraId="18A97576" w14:textId="77777777" w:rsidR="006115B8" w:rsidRPr="001242D1" w:rsidRDefault="006115B8" w:rsidP="006115B8">
      <w:pPr>
        <w:ind w:left="360"/>
        <w:rPr>
          <w:rFonts w:ascii="Segoe UI" w:hAnsi="Segoe UI" w:cs="Segoe UI"/>
          <w:i/>
          <w:iCs/>
        </w:rPr>
      </w:pPr>
      <w:r w:rsidRPr="001242D1">
        <w:rPr>
          <w:rFonts w:ascii="Segoe UI" w:hAnsi="Segoe UI" w:cs="Segoe UI"/>
          <w:i/>
          <w:iCs/>
        </w:rPr>
        <w:t> </w:t>
      </w:r>
    </w:p>
    <w:p w14:paraId="380BDEA0" w14:textId="77777777" w:rsidR="006115B8" w:rsidRPr="001242D1" w:rsidRDefault="006115B8" w:rsidP="006115B8">
      <w:pPr>
        <w:pStyle w:val="ListParagraph"/>
        <w:numPr>
          <w:ilvl w:val="0"/>
          <w:numId w:val="38"/>
        </w:numPr>
        <w:tabs>
          <w:tab w:val="clear" w:pos="720"/>
          <w:tab w:val="num" w:pos="1080"/>
        </w:tabs>
        <w:ind w:left="1080"/>
        <w:rPr>
          <w:rFonts w:ascii="Segoe UI" w:eastAsia="Times New Roman" w:hAnsi="Segoe UI" w:cs="Segoe UI"/>
          <w:i/>
          <w:iCs/>
        </w:rPr>
      </w:pPr>
      <w:r w:rsidRPr="001242D1">
        <w:rPr>
          <w:rFonts w:ascii="Segoe UI" w:eastAsia="Times New Roman" w:hAnsi="Segoe UI" w:cs="Segoe UI"/>
          <w:i/>
          <w:iCs/>
        </w:rPr>
        <w:t>Drainage lot: Bush regeneration 4 visits per year x $1500= $6000</w:t>
      </w:r>
    </w:p>
    <w:p w14:paraId="3A6860CA" w14:textId="77777777" w:rsidR="006115B8" w:rsidRPr="001242D1" w:rsidRDefault="006115B8" w:rsidP="006115B8">
      <w:pPr>
        <w:pStyle w:val="ListParagraph"/>
        <w:numPr>
          <w:ilvl w:val="0"/>
          <w:numId w:val="38"/>
        </w:numPr>
        <w:tabs>
          <w:tab w:val="clear" w:pos="720"/>
          <w:tab w:val="num" w:pos="1080"/>
        </w:tabs>
        <w:ind w:left="1080"/>
        <w:rPr>
          <w:rFonts w:ascii="Segoe UI" w:eastAsia="Times New Roman" w:hAnsi="Segoe UI" w:cs="Segoe UI"/>
          <w:i/>
          <w:iCs/>
        </w:rPr>
      </w:pPr>
      <w:r w:rsidRPr="001242D1">
        <w:rPr>
          <w:rFonts w:ascii="Segoe UI" w:eastAsia="Times New Roman" w:hAnsi="Segoe UI" w:cs="Segoe UI"/>
          <w:i/>
          <w:iCs/>
        </w:rPr>
        <w:t>Scribbly Gum corner lot: Bush regeneration 4 visits per year x half day ($</w:t>
      </w:r>
      <w:proofErr w:type="gramStart"/>
      <w:r w:rsidRPr="001242D1">
        <w:rPr>
          <w:rFonts w:ascii="Segoe UI" w:eastAsia="Times New Roman" w:hAnsi="Segoe UI" w:cs="Segoe UI"/>
          <w:i/>
          <w:iCs/>
        </w:rPr>
        <w:t>750)=</w:t>
      </w:r>
      <w:proofErr w:type="gramEnd"/>
      <w:r w:rsidRPr="001242D1">
        <w:rPr>
          <w:rFonts w:ascii="Segoe UI" w:eastAsia="Times New Roman" w:hAnsi="Segoe UI" w:cs="Segoe UI"/>
          <w:i/>
          <w:iCs/>
        </w:rPr>
        <w:t xml:space="preserve"> $3000</w:t>
      </w:r>
    </w:p>
    <w:p w14:paraId="5155F5DB" w14:textId="77777777" w:rsidR="006115B8" w:rsidRPr="001242D1" w:rsidRDefault="006115B8" w:rsidP="006115B8">
      <w:pPr>
        <w:pStyle w:val="ListParagraph"/>
        <w:numPr>
          <w:ilvl w:val="0"/>
          <w:numId w:val="38"/>
        </w:numPr>
        <w:tabs>
          <w:tab w:val="clear" w:pos="720"/>
          <w:tab w:val="num" w:pos="1080"/>
        </w:tabs>
        <w:ind w:left="1080"/>
        <w:rPr>
          <w:rFonts w:ascii="Segoe UI" w:eastAsia="Times New Roman" w:hAnsi="Segoe UI" w:cs="Segoe UI"/>
          <w:i/>
          <w:iCs/>
        </w:rPr>
      </w:pPr>
      <w:r w:rsidRPr="001242D1">
        <w:rPr>
          <w:rFonts w:ascii="Segoe UI" w:eastAsia="Times New Roman" w:hAnsi="Segoe UI" w:cs="Segoe UI"/>
          <w:i/>
          <w:iCs/>
        </w:rPr>
        <w:t xml:space="preserve">Shared across both (as final location of boxes not known): Nest box renewal (informed by Pacific highway nest box attribution of 7% </w:t>
      </w:r>
      <w:proofErr w:type="gramStart"/>
      <w:r w:rsidRPr="001242D1">
        <w:rPr>
          <w:rFonts w:ascii="Segoe UI" w:eastAsia="Times New Roman" w:hAnsi="Segoe UI" w:cs="Segoe UI"/>
          <w:i/>
          <w:iCs/>
        </w:rPr>
        <w:t>year)=</w:t>
      </w:r>
      <w:proofErr w:type="gramEnd"/>
      <w:r w:rsidRPr="001242D1">
        <w:rPr>
          <w:rFonts w:ascii="Segoe UI" w:eastAsia="Times New Roman" w:hAnsi="Segoe UI" w:cs="Segoe UI"/>
          <w:i/>
          <w:iCs/>
        </w:rPr>
        <w:t xml:space="preserve"> 11 boxes @ $200 a box installed= $2200</w:t>
      </w:r>
    </w:p>
    <w:p w14:paraId="69C5AF8B" w14:textId="77777777" w:rsidR="006115B8" w:rsidRPr="001242D1" w:rsidRDefault="006115B8" w:rsidP="006115B8">
      <w:pPr>
        <w:pStyle w:val="ListParagraph"/>
        <w:numPr>
          <w:ilvl w:val="0"/>
          <w:numId w:val="38"/>
        </w:numPr>
        <w:tabs>
          <w:tab w:val="clear" w:pos="720"/>
          <w:tab w:val="num" w:pos="1080"/>
        </w:tabs>
        <w:ind w:left="1080"/>
        <w:rPr>
          <w:rFonts w:ascii="Segoe UI" w:eastAsia="Times New Roman" w:hAnsi="Segoe UI" w:cs="Segoe UI"/>
          <w:i/>
          <w:iCs/>
        </w:rPr>
      </w:pPr>
      <w:r w:rsidRPr="001242D1">
        <w:rPr>
          <w:rFonts w:ascii="Segoe UI" w:eastAsia="Times New Roman" w:hAnsi="Segoe UI" w:cs="Segoe UI"/>
          <w:i/>
          <w:iCs/>
        </w:rPr>
        <w:t>Additionally, Wedgetail have provided a consideration for general maintenance items like fence repair and rubbish removal, etc.</w:t>
      </w:r>
    </w:p>
    <w:p w14:paraId="5FEC514B" w14:textId="77777777" w:rsidR="006115B8" w:rsidRPr="006115B8" w:rsidRDefault="006115B8" w:rsidP="006115B8">
      <w:pPr>
        <w:ind w:left="360"/>
        <w:rPr>
          <w:rFonts w:ascii="Segoe UI" w:hAnsi="Segoe UI" w:cs="Segoe UI"/>
          <w:i/>
          <w:iCs/>
        </w:rPr>
      </w:pPr>
      <w:r w:rsidRPr="001242D1">
        <w:rPr>
          <w:rFonts w:ascii="Segoe UI" w:hAnsi="Segoe UI" w:cs="Segoe UI"/>
          <w:i/>
          <w:iCs/>
        </w:rPr>
        <w:t> </w:t>
      </w:r>
    </w:p>
    <w:p w14:paraId="07F7965F" w14:textId="5DC56DB3" w:rsidR="006115B8" w:rsidRPr="001242D1" w:rsidRDefault="006115B8" w:rsidP="006115B8">
      <w:pPr>
        <w:ind w:left="360"/>
        <w:rPr>
          <w:rFonts w:ascii="Segoe UI" w:hAnsi="Segoe UI" w:cs="Segoe UI"/>
          <w:i/>
          <w:iCs/>
        </w:rPr>
      </w:pPr>
      <w:r w:rsidRPr="001242D1">
        <w:rPr>
          <w:rFonts w:ascii="Segoe UI" w:hAnsi="Segoe UI" w:cs="Segoe UI"/>
          <w:i/>
          <w:iCs/>
        </w:rPr>
        <w:t xml:space="preserve">In your email of 11 April Council also asked if “The consulting ecologist may be able to provide more accurate details for the RPP to consider and decide whether in </w:t>
      </w:r>
      <w:r w:rsidR="00807D54" w:rsidRPr="001242D1">
        <w:rPr>
          <w:rFonts w:ascii="Segoe UI" w:hAnsi="Segoe UI" w:cs="Segoe UI"/>
          <w:i/>
          <w:iCs/>
        </w:rPr>
        <w:t>its</w:t>
      </w:r>
      <w:r w:rsidRPr="001242D1">
        <w:rPr>
          <w:rFonts w:ascii="Segoe UI" w:hAnsi="Segoe UI" w:cs="Segoe UI"/>
          <w:i/>
          <w:iCs/>
        </w:rPr>
        <w:t xml:space="preserve"> view the amounts are reasonably attributable to a household.”</w:t>
      </w:r>
    </w:p>
    <w:p w14:paraId="4050721C" w14:textId="77777777" w:rsidR="006115B8" w:rsidRPr="001242D1" w:rsidRDefault="006115B8" w:rsidP="006115B8">
      <w:pPr>
        <w:ind w:left="360"/>
        <w:rPr>
          <w:rFonts w:ascii="Segoe UI" w:hAnsi="Segoe UI" w:cs="Segoe UI"/>
          <w:i/>
          <w:iCs/>
        </w:rPr>
      </w:pPr>
      <w:r w:rsidRPr="001242D1">
        <w:rPr>
          <w:rFonts w:ascii="Segoe UI" w:hAnsi="Segoe UI" w:cs="Segoe UI"/>
          <w:i/>
          <w:iCs/>
        </w:rPr>
        <w:t> </w:t>
      </w:r>
    </w:p>
    <w:p w14:paraId="69366D78" w14:textId="77777777" w:rsidR="006115B8" w:rsidRPr="001242D1" w:rsidRDefault="006115B8" w:rsidP="006115B8">
      <w:pPr>
        <w:ind w:left="720"/>
        <w:rPr>
          <w:rFonts w:ascii="Segoe UI" w:hAnsi="Segoe UI" w:cs="Segoe UI"/>
          <w:i/>
          <w:iCs/>
        </w:rPr>
      </w:pPr>
      <w:r w:rsidRPr="001242D1">
        <w:rPr>
          <w:rFonts w:ascii="Segoe UI" w:hAnsi="Segoe UI" w:cs="Segoe UI"/>
          <w:i/>
          <w:iCs/>
        </w:rPr>
        <w:t>To address, Councils question, an indicative management/maintenance budget was calculated beyond 10 years (year 11 to in perpetuity) using the Total Fund Deposit (TFD) calculator. The TFD calculator is the industry recognised tool in New South Wales used to calculate management budgets for Biodiversity Stewardship Sites (BSA Sites). The calculation determines:</w:t>
      </w:r>
    </w:p>
    <w:p w14:paraId="68127181" w14:textId="77777777" w:rsidR="006115B8" w:rsidRPr="001242D1" w:rsidRDefault="006115B8" w:rsidP="006115B8">
      <w:pPr>
        <w:ind w:left="720"/>
        <w:rPr>
          <w:rFonts w:ascii="Segoe UI" w:hAnsi="Segoe UI" w:cs="Segoe UI"/>
          <w:i/>
          <w:iCs/>
        </w:rPr>
      </w:pPr>
      <w:r w:rsidRPr="001242D1">
        <w:rPr>
          <w:rFonts w:ascii="Segoe UI" w:hAnsi="Segoe UI" w:cs="Segoe UI"/>
          <w:i/>
          <w:iCs/>
        </w:rPr>
        <w:t> </w:t>
      </w:r>
    </w:p>
    <w:p w14:paraId="269944B2" w14:textId="77777777" w:rsidR="006115B8" w:rsidRPr="001242D1" w:rsidRDefault="006115B8" w:rsidP="006115B8">
      <w:pPr>
        <w:ind w:left="1440" w:hanging="360"/>
        <w:rPr>
          <w:rFonts w:ascii="Segoe UI" w:hAnsi="Segoe UI" w:cs="Segoe UI"/>
          <w:i/>
          <w:iCs/>
        </w:rPr>
      </w:pPr>
      <w:r w:rsidRPr="001242D1">
        <w:rPr>
          <w:rFonts w:ascii="Segoe UI" w:hAnsi="Segoe UI" w:cs="Segoe UI"/>
          <w:i/>
          <w:iCs/>
        </w:rPr>
        <w:t xml:space="preserve">The value of Discount a purchaser of Lot 1 and/or Lot 70 would receive </w:t>
      </w:r>
      <w:proofErr w:type="gramStart"/>
      <w:r w:rsidRPr="001242D1">
        <w:rPr>
          <w:rFonts w:ascii="Segoe UI" w:hAnsi="Segoe UI" w:cs="Segoe UI"/>
          <w:i/>
          <w:iCs/>
        </w:rPr>
        <w:t>in order to</w:t>
      </w:r>
      <w:proofErr w:type="gramEnd"/>
      <w:r w:rsidRPr="001242D1">
        <w:rPr>
          <w:rFonts w:ascii="Segoe UI" w:hAnsi="Segoe UI" w:cs="Segoe UI"/>
          <w:i/>
          <w:iCs/>
        </w:rPr>
        <w:t xml:space="preserve"> be able to self-fund the year 11 to in perpetuity maintenance program detailed in the Final Monitoring Report as approved by the BCS. </w:t>
      </w:r>
    </w:p>
    <w:p w14:paraId="60ED2A8B" w14:textId="77777777" w:rsidR="006115B8" w:rsidRPr="001242D1" w:rsidRDefault="006115B8" w:rsidP="006115B8">
      <w:pPr>
        <w:ind w:left="720" w:firstLine="720"/>
        <w:rPr>
          <w:rFonts w:ascii="Segoe UI" w:hAnsi="Segoe UI" w:cs="Segoe UI"/>
          <w:i/>
          <w:iCs/>
        </w:rPr>
      </w:pPr>
      <w:r w:rsidRPr="001242D1">
        <w:rPr>
          <w:rFonts w:ascii="Segoe UI" w:hAnsi="Segoe UI" w:cs="Segoe UI"/>
          <w:i/>
          <w:iCs/>
        </w:rPr>
        <w:t>Or</w:t>
      </w:r>
    </w:p>
    <w:p w14:paraId="0585F416" w14:textId="77777777" w:rsidR="006115B8" w:rsidRPr="001242D1" w:rsidRDefault="006115B8" w:rsidP="006115B8">
      <w:pPr>
        <w:ind w:left="1440" w:hanging="360"/>
        <w:rPr>
          <w:rFonts w:ascii="Segoe UI" w:hAnsi="Segoe UI" w:cs="Segoe UI"/>
          <w:i/>
          <w:iCs/>
        </w:rPr>
      </w:pPr>
      <w:r w:rsidRPr="001242D1">
        <w:rPr>
          <w:rFonts w:ascii="Segoe UI" w:hAnsi="Segoe UI" w:cs="Segoe UI"/>
          <w:i/>
          <w:iCs/>
        </w:rPr>
        <w:t>The Total Fund Deposit that a vendor would need to put in place to equip all future landowners (purchasers) to undertake the likely year 11 to in perpetuity maintenance program as detailed in the Final Monitoring Report as approved by the BCS.</w:t>
      </w:r>
    </w:p>
    <w:p w14:paraId="7EF19E72" w14:textId="77777777" w:rsidR="006115B8" w:rsidRPr="001242D1" w:rsidRDefault="006115B8" w:rsidP="006115B8">
      <w:pPr>
        <w:ind w:left="720"/>
        <w:rPr>
          <w:rFonts w:ascii="Segoe UI" w:hAnsi="Segoe UI" w:cs="Segoe UI"/>
          <w:i/>
          <w:iCs/>
        </w:rPr>
      </w:pPr>
      <w:r w:rsidRPr="001242D1">
        <w:rPr>
          <w:rFonts w:ascii="Segoe UI" w:hAnsi="Segoe UI" w:cs="Segoe UI"/>
          <w:i/>
          <w:iCs/>
        </w:rPr>
        <w:t> </w:t>
      </w:r>
    </w:p>
    <w:p w14:paraId="16586CEF" w14:textId="77777777" w:rsidR="006115B8" w:rsidRPr="001242D1" w:rsidRDefault="006115B8" w:rsidP="006115B8">
      <w:pPr>
        <w:ind w:left="720"/>
        <w:rPr>
          <w:rFonts w:ascii="Segoe UI" w:hAnsi="Segoe UI" w:cs="Segoe UI"/>
          <w:i/>
          <w:iCs/>
        </w:rPr>
      </w:pPr>
      <w:r w:rsidRPr="001242D1">
        <w:rPr>
          <w:rFonts w:ascii="Segoe UI" w:hAnsi="Segoe UI" w:cs="Segoe UI"/>
          <w:i/>
          <w:iCs/>
        </w:rPr>
        <w:t>In practice option 1 – Discount, is the generally preferred method adopted by vendors and purchasers in Contracts of Sale of privately owned C2 land.</w:t>
      </w:r>
    </w:p>
    <w:p w14:paraId="5957C77E" w14:textId="77777777" w:rsidR="006115B8" w:rsidRPr="001242D1" w:rsidRDefault="006115B8" w:rsidP="006115B8">
      <w:pPr>
        <w:ind w:left="720"/>
        <w:rPr>
          <w:rFonts w:ascii="Segoe UI" w:hAnsi="Segoe UI" w:cs="Segoe UI"/>
          <w:i/>
          <w:iCs/>
        </w:rPr>
      </w:pPr>
      <w:r w:rsidRPr="001242D1">
        <w:rPr>
          <w:rFonts w:ascii="Segoe UI" w:hAnsi="Segoe UI" w:cs="Segoe UI"/>
          <w:i/>
          <w:iCs/>
        </w:rPr>
        <w:t> </w:t>
      </w:r>
    </w:p>
    <w:p w14:paraId="178D0F3B" w14:textId="77777777" w:rsidR="006115B8" w:rsidRPr="001242D1" w:rsidRDefault="006115B8" w:rsidP="006115B8">
      <w:pPr>
        <w:ind w:left="720"/>
        <w:rPr>
          <w:rFonts w:ascii="Segoe UI" w:hAnsi="Segoe UI" w:cs="Segoe UI"/>
          <w:i/>
          <w:iCs/>
        </w:rPr>
      </w:pPr>
      <w:r w:rsidRPr="001242D1">
        <w:rPr>
          <w:rFonts w:ascii="Segoe UI" w:hAnsi="Segoe UI" w:cs="Segoe UI"/>
          <w:i/>
          <w:iCs/>
        </w:rPr>
        <w:t>The Discount a purchaser will seek or Total Private Fund Deposit a vendor could provide to a purchase at year 11 totals $393,129.00. This arrangement will need to be via two separate contract of sale terms between vendor and purchaser of the respective properties: Lot 70: $262,064; and Lot 1: $131,065.</w:t>
      </w:r>
    </w:p>
    <w:p w14:paraId="198E17D6" w14:textId="77777777" w:rsidR="006115B8" w:rsidRPr="001242D1" w:rsidRDefault="006115B8" w:rsidP="006115B8">
      <w:pPr>
        <w:ind w:left="720"/>
        <w:rPr>
          <w:rFonts w:ascii="Segoe UI" w:hAnsi="Segoe UI" w:cs="Segoe UI"/>
          <w:i/>
          <w:iCs/>
        </w:rPr>
      </w:pPr>
      <w:r w:rsidRPr="001242D1">
        <w:rPr>
          <w:rFonts w:ascii="Segoe UI" w:hAnsi="Segoe UI" w:cs="Segoe UI"/>
          <w:i/>
          <w:iCs/>
        </w:rPr>
        <w:t> </w:t>
      </w:r>
    </w:p>
    <w:p w14:paraId="7B353891" w14:textId="77777777" w:rsidR="006115B8" w:rsidRPr="001242D1" w:rsidRDefault="006115B8" w:rsidP="006115B8">
      <w:pPr>
        <w:ind w:left="720"/>
        <w:rPr>
          <w:rFonts w:ascii="Segoe UI" w:hAnsi="Segoe UI" w:cs="Segoe UI"/>
          <w:i/>
          <w:iCs/>
        </w:rPr>
      </w:pPr>
      <w:r w:rsidRPr="001242D1">
        <w:rPr>
          <w:rFonts w:ascii="Segoe UI" w:hAnsi="Segoe UI" w:cs="Segoe UI"/>
          <w:i/>
          <w:iCs/>
        </w:rPr>
        <w:lastRenderedPageBreak/>
        <w:t>The Final Monitoring Report approved by the BCS, detailing the in-perpetuity management/maintenance obligations and a potential corresponding calculation of Discount or Total Private Fund Deposit calculation, will ultimately be subject to approval by the Minister of Environment’s delegate in accordance Clause 3.3.1 of the BMP and to the satisfaction of the respective future vendors and purchasers.</w:t>
      </w:r>
    </w:p>
    <w:p w14:paraId="43C80BFC" w14:textId="77777777" w:rsidR="006115B8" w:rsidRPr="001242D1" w:rsidRDefault="006115B8" w:rsidP="006115B8">
      <w:pPr>
        <w:rPr>
          <w:rFonts w:ascii="Segoe UI" w:hAnsi="Segoe UI" w:cs="Segoe UI"/>
          <w:i/>
          <w:iCs/>
        </w:rPr>
      </w:pPr>
      <w:r w:rsidRPr="001242D1">
        <w:rPr>
          <w:rFonts w:ascii="Segoe UI" w:hAnsi="Segoe UI" w:cs="Segoe UI"/>
          <w:i/>
          <w:iCs/>
        </w:rPr>
        <w:t> </w:t>
      </w:r>
    </w:p>
    <w:p w14:paraId="6C809F61" w14:textId="6252A206" w:rsidR="006115B8" w:rsidRPr="001242D1" w:rsidRDefault="006115B8" w:rsidP="006115B8">
      <w:pPr>
        <w:rPr>
          <w:rFonts w:ascii="Segoe UI" w:hAnsi="Segoe UI" w:cs="Segoe UI"/>
          <w:i/>
          <w:iCs/>
        </w:rPr>
      </w:pPr>
      <w:r w:rsidRPr="001242D1">
        <w:rPr>
          <w:rFonts w:ascii="Segoe UI" w:hAnsi="Segoe UI" w:cs="Segoe UI"/>
          <w:i/>
          <w:iCs/>
        </w:rPr>
        <w:tab/>
        <w:t xml:space="preserve">The applicant is of the view that Council should be satisfied that clause </w:t>
      </w:r>
      <w:r w:rsidRPr="001242D1">
        <w:rPr>
          <w:rFonts w:ascii="Segoe UI" w:hAnsi="Segoe UI" w:cs="Segoe UI"/>
          <w:i/>
          <w:iCs/>
        </w:rPr>
        <w:tab/>
        <w:t xml:space="preserve">4.1G(4)(a) </w:t>
      </w:r>
      <w:r w:rsidR="00E70D46">
        <w:rPr>
          <w:rFonts w:ascii="Segoe UI" w:hAnsi="Segoe UI" w:cs="Segoe UI"/>
          <w:i/>
          <w:iCs/>
        </w:rPr>
        <w:tab/>
      </w:r>
      <w:r w:rsidRPr="001242D1">
        <w:rPr>
          <w:rFonts w:ascii="Segoe UI" w:hAnsi="Segoe UI" w:cs="Segoe UI"/>
          <w:i/>
          <w:iCs/>
        </w:rPr>
        <w:t>of the Central Coast Local Environmental Plan 2022 (</w:t>
      </w:r>
      <w:proofErr w:type="spellStart"/>
      <w:r w:rsidRPr="001242D1">
        <w:rPr>
          <w:rFonts w:ascii="Segoe UI" w:hAnsi="Segoe UI" w:cs="Segoe UI"/>
          <w:i/>
          <w:iCs/>
        </w:rPr>
        <w:t>ie</w:t>
      </w:r>
      <w:proofErr w:type="spellEnd"/>
      <w:r w:rsidRPr="001242D1">
        <w:rPr>
          <w:rFonts w:ascii="Segoe UI" w:hAnsi="Segoe UI" w:cs="Segoe UI"/>
          <w:i/>
          <w:iCs/>
        </w:rPr>
        <w:t xml:space="preserve">. to facilitate </w:t>
      </w:r>
      <w:r w:rsidRPr="001242D1">
        <w:rPr>
          <w:rFonts w:ascii="Segoe UI" w:hAnsi="Segoe UI" w:cs="Segoe UI"/>
          <w:i/>
          <w:iCs/>
        </w:rPr>
        <w:tab/>
        <w:t xml:space="preserve">the management </w:t>
      </w:r>
      <w:r w:rsidR="00E70D46">
        <w:rPr>
          <w:rFonts w:ascii="Segoe UI" w:hAnsi="Segoe UI" w:cs="Segoe UI"/>
          <w:i/>
          <w:iCs/>
        </w:rPr>
        <w:tab/>
      </w:r>
      <w:r w:rsidRPr="001242D1">
        <w:rPr>
          <w:rFonts w:ascii="Segoe UI" w:hAnsi="Segoe UI" w:cs="Segoe UI"/>
          <w:i/>
          <w:iCs/>
        </w:rPr>
        <w:t>of the C2 zoned land) are achieved by:</w:t>
      </w:r>
    </w:p>
    <w:p w14:paraId="1D6F4E77" w14:textId="77777777" w:rsidR="006115B8" w:rsidRPr="001242D1" w:rsidRDefault="006115B8" w:rsidP="006115B8">
      <w:pPr>
        <w:rPr>
          <w:rFonts w:ascii="Segoe UI" w:hAnsi="Segoe UI" w:cs="Segoe UI"/>
          <w:i/>
          <w:iCs/>
        </w:rPr>
      </w:pPr>
      <w:r w:rsidRPr="001242D1">
        <w:rPr>
          <w:rFonts w:ascii="Segoe UI" w:hAnsi="Segoe UI" w:cs="Segoe UI"/>
          <w:i/>
          <w:iCs/>
        </w:rPr>
        <w:t> </w:t>
      </w:r>
    </w:p>
    <w:p w14:paraId="5221F961" w14:textId="77777777" w:rsidR="006115B8" w:rsidRPr="001242D1" w:rsidRDefault="006115B8" w:rsidP="006115B8">
      <w:pPr>
        <w:pStyle w:val="ListParagraph"/>
        <w:numPr>
          <w:ilvl w:val="0"/>
          <w:numId w:val="39"/>
        </w:numPr>
        <w:rPr>
          <w:rFonts w:ascii="Segoe UI" w:eastAsia="Times New Roman" w:hAnsi="Segoe UI" w:cs="Segoe UI"/>
          <w:i/>
          <w:iCs/>
        </w:rPr>
      </w:pPr>
      <w:r w:rsidRPr="001242D1">
        <w:rPr>
          <w:rFonts w:ascii="Segoe UI" w:eastAsia="Times New Roman" w:hAnsi="Segoe UI" w:cs="Segoe UI"/>
          <w:i/>
          <w:iCs/>
        </w:rPr>
        <w:t xml:space="preserve">The Contractual and Registration on title of the BCA which Council and the landowner’s are all signatories to with the Minister of the Environment including compliance with the </w:t>
      </w:r>
      <w:proofErr w:type="gramStart"/>
      <w:r w:rsidRPr="001242D1">
        <w:rPr>
          <w:rFonts w:ascii="Segoe UI" w:eastAsia="Times New Roman" w:hAnsi="Segoe UI" w:cs="Segoe UI"/>
          <w:i/>
          <w:iCs/>
        </w:rPr>
        <w:t>BMP;</w:t>
      </w:r>
      <w:proofErr w:type="gramEnd"/>
      <w:r w:rsidRPr="001242D1">
        <w:rPr>
          <w:rFonts w:ascii="Segoe UI" w:eastAsia="Times New Roman" w:hAnsi="Segoe UI" w:cs="Segoe UI"/>
          <w:i/>
          <w:iCs/>
        </w:rPr>
        <w:t xml:space="preserve"> </w:t>
      </w:r>
    </w:p>
    <w:p w14:paraId="7C68E962" w14:textId="77777777" w:rsidR="006115B8" w:rsidRPr="001242D1" w:rsidRDefault="006115B8" w:rsidP="006115B8">
      <w:pPr>
        <w:pStyle w:val="ListParagraph"/>
        <w:ind w:left="1080"/>
        <w:rPr>
          <w:rFonts w:ascii="Segoe UI" w:eastAsia="Times New Roman" w:hAnsi="Segoe UI" w:cs="Segoe UI"/>
          <w:i/>
          <w:iCs/>
        </w:rPr>
      </w:pPr>
    </w:p>
    <w:p w14:paraId="5FCE4B10" w14:textId="77777777" w:rsidR="006115B8" w:rsidRPr="001242D1" w:rsidRDefault="006115B8" w:rsidP="006115B8">
      <w:pPr>
        <w:pStyle w:val="ListParagraph"/>
        <w:numPr>
          <w:ilvl w:val="0"/>
          <w:numId w:val="39"/>
        </w:numPr>
        <w:rPr>
          <w:rFonts w:ascii="Segoe UI" w:eastAsia="Times New Roman" w:hAnsi="Segoe UI" w:cs="Segoe UI"/>
          <w:i/>
          <w:iCs/>
        </w:rPr>
      </w:pPr>
      <w:r w:rsidRPr="001242D1">
        <w:rPr>
          <w:rFonts w:ascii="Segoe UI" w:eastAsia="Times New Roman" w:hAnsi="Segoe UI" w:cs="Segoe UI"/>
          <w:i/>
          <w:iCs/>
        </w:rPr>
        <w:t>The BMP having been approved by Council and BCS; and</w:t>
      </w:r>
    </w:p>
    <w:p w14:paraId="08228566" w14:textId="77777777" w:rsidR="006115B8" w:rsidRPr="001242D1" w:rsidRDefault="006115B8" w:rsidP="006115B8">
      <w:pPr>
        <w:pStyle w:val="ListParagraph"/>
        <w:rPr>
          <w:rFonts w:ascii="Segoe UI" w:eastAsia="Times New Roman" w:hAnsi="Segoe UI" w:cs="Segoe UI"/>
          <w:i/>
          <w:iCs/>
        </w:rPr>
      </w:pPr>
    </w:p>
    <w:p w14:paraId="2F6452B4" w14:textId="77777777" w:rsidR="006115B8" w:rsidRPr="001242D1" w:rsidRDefault="006115B8" w:rsidP="006115B8">
      <w:pPr>
        <w:pStyle w:val="ListParagraph"/>
        <w:numPr>
          <w:ilvl w:val="0"/>
          <w:numId w:val="39"/>
        </w:numPr>
        <w:rPr>
          <w:rFonts w:ascii="Segoe UI" w:eastAsia="Times New Roman" w:hAnsi="Segoe UI" w:cs="Segoe UI"/>
        </w:rPr>
      </w:pPr>
      <w:r w:rsidRPr="001242D1">
        <w:rPr>
          <w:rFonts w:ascii="Segoe UI" w:eastAsia="Times New Roman" w:hAnsi="Segoe UI" w:cs="Segoe UI"/>
          <w:i/>
          <w:iCs/>
        </w:rPr>
        <w:t>The additional information provided in Wedgetail’s letter dated 16 April 25 illustrating that the Final Monitoring Report approved by the BCS, will detail the in-perpetuity management/maintenance obligations and a corresponding calculation of Discount or Total Private Fund Deposit calculation, which will ultimately be subject to approval by the Minister of Environment’s delegate in accordance Clause 3.3.1 of the BMP and to the satisfaction of the respective future vendors and purchasers who have the responsibility and accountability via the BCA registered on title and the BCS and Council approved BMP to deliver “implementation” and “maintenance” works on the C2 lands at proposed future Lot 1 and Lot 70.</w:t>
      </w:r>
    </w:p>
    <w:p w14:paraId="36C58328" w14:textId="77777777" w:rsidR="006115B8" w:rsidRPr="001242D1" w:rsidRDefault="006115B8" w:rsidP="006115B8">
      <w:pPr>
        <w:spacing w:before="60" w:after="60" w:line="259" w:lineRule="auto"/>
        <w:rPr>
          <w:rFonts w:ascii="Segoe UI" w:hAnsi="Segoe UI" w:cs="Segoe UI"/>
          <w:i/>
        </w:rPr>
      </w:pPr>
    </w:p>
    <w:p w14:paraId="52455F1C" w14:textId="6A395959" w:rsidR="006115B8" w:rsidRPr="001242D1" w:rsidRDefault="006115B8" w:rsidP="006115B8">
      <w:pPr>
        <w:rPr>
          <w:rFonts w:ascii="Segoe UI" w:hAnsi="Segoe UI" w:cs="Segoe UI"/>
        </w:rPr>
      </w:pPr>
      <w:r w:rsidRPr="001242D1">
        <w:rPr>
          <w:rFonts w:ascii="Segoe UI" w:hAnsi="Segoe UI" w:cs="Segoe UI"/>
        </w:rPr>
        <w:t xml:space="preserve">The Applicant’s lawyer subsequently provided further commentary in response to discussions with Council’s Solicitor in relation to </w:t>
      </w:r>
      <w:r w:rsidR="00807D54">
        <w:rPr>
          <w:rFonts w:ascii="Segoe UI" w:hAnsi="Segoe UI" w:cs="Segoe UI"/>
        </w:rPr>
        <w:t xml:space="preserve">options available for </w:t>
      </w:r>
      <w:r w:rsidRPr="001242D1">
        <w:rPr>
          <w:rFonts w:ascii="Segoe UI" w:hAnsi="Segoe UI" w:cs="Segoe UI"/>
        </w:rPr>
        <w:t xml:space="preserve">potential funding mechanisms </w:t>
      </w:r>
      <w:r w:rsidR="00807D54">
        <w:rPr>
          <w:rFonts w:ascii="Segoe UI" w:hAnsi="Segoe UI" w:cs="Segoe UI"/>
        </w:rPr>
        <w:t xml:space="preserve">for the C2 land </w:t>
      </w:r>
      <w:r w:rsidRPr="001242D1">
        <w:rPr>
          <w:rFonts w:ascii="Segoe UI" w:hAnsi="Segoe UI" w:cs="Segoe UI"/>
        </w:rPr>
        <w:t>which could support the works required under the Biodiversity Management Plan (BMP).</w:t>
      </w:r>
    </w:p>
    <w:p w14:paraId="4A5E9D3F" w14:textId="77777777" w:rsidR="006115B8" w:rsidRPr="001242D1" w:rsidRDefault="006115B8" w:rsidP="006115B8">
      <w:pPr>
        <w:rPr>
          <w:rFonts w:ascii="Segoe UI" w:hAnsi="Segoe UI" w:cs="Segoe UI"/>
        </w:rPr>
      </w:pPr>
      <w:r w:rsidRPr="001242D1">
        <w:rPr>
          <w:rFonts w:ascii="Segoe UI" w:hAnsi="Segoe UI" w:cs="Segoe UI"/>
        </w:rPr>
        <w:t> </w:t>
      </w:r>
    </w:p>
    <w:p w14:paraId="2AC35F31" w14:textId="77777777" w:rsidR="006115B8" w:rsidRPr="001242D1" w:rsidRDefault="006115B8" w:rsidP="006115B8">
      <w:pPr>
        <w:rPr>
          <w:rFonts w:ascii="Segoe UI" w:hAnsi="Segoe UI" w:cs="Segoe UI"/>
          <w:b/>
          <w:bCs/>
          <w:i/>
          <w:iCs/>
          <w:shd w:val="clear" w:color="auto" w:fill="FFFF00"/>
        </w:rPr>
      </w:pPr>
      <w:r w:rsidRPr="001242D1">
        <w:rPr>
          <w:rFonts w:ascii="Segoe UI" w:hAnsi="Segoe UI" w:cs="Segoe UI"/>
        </w:rPr>
        <w:tab/>
      </w:r>
      <w:r w:rsidRPr="001242D1">
        <w:rPr>
          <w:rFonts w:ascii="Segoe UI" w:hAnsi="Segoe UI" w:cs="Segoe UI"/>
          <w:i/>
          <w:iCs/>
        </w:rPr>
        <w:t xml:space="preserve">For the benefit of the Applicant and Council, set out below are three possible </w:t>
      </w:r>
      <w:r w:rsidRPr="001242D1">
        <w:rPr>
          <w:rFonts w:ascii="Segoe UI" w:hAnsi="Segoe UI" w:cs="Segoe UI"/>
          <w:i/>
          <w:iCs/>
        </w:rPr>
        <w:tab/>
        <w:t>solutions discussed with you today:</w:t>
      </w:r>
    </w:p>
    <w:p w14:paraId="2427A475" w14:textId="77777777" w:rsidR="006115B8" w:rsidRPr="001242D1" w:rsidRDefault="006115B8" w:rsidP="006115B8">
      <w:pPr>
        <w:rPr>
          <w:rFonts w:ascii="Segoe UI" w:hAnsi="Segoe UI" w:cs="Segoe UI"/>
          <w:i/>
          <w:iCs/>
        </w:rPr>
      </w:pPr>
      <w:r w:rsidRPr="001242D1">
        <w:rPr>
          <w:rFonts w:ascii="Segoe UI" w:hAnsi="Segoe UI" w:cs="Segoe UI"/>
          <w:i/>
          <w:iCs/>
        </w:rPr>
        <w:t> </w:t>
      </w:r>
    </w:p>
    <w:p w14:paraId="1FDCE530" w14:textId="77777777" w:rsidR="006115B8" w:rsidRPr="001242D1" w:rsidRDefault="006115B8" w:rsidP="006115B8">
      <w:pPr>
        <w:pStyle w:val="ListParagraph"/>
        <w:numPr>
          <w:ilvl w:val="0"/>
          <w:numId w:val="40"/>
        </w:numPr>
        <w:tabs>
          <w:tab w:val="clear" w:pos="720"/>
          <w:tab w:val="num" w:pos="1080"/>
        </w:tabs>
        <w:ind w:left="1080"/>
        <w:rPr>
          <w:rFonts w:ascii="Segoe UI" w:eastAsia="Times New Roman" w:hAnsi="Segoe UI" w:cs="Segoe UI"/>
          <w:i/>
          <w:iCs/>
        </w:rPr>
      </w:pPr>
      <w:r w:rsidRPr="001242D1">
        <w:rPr>
          <w:rFonts w:ascii="Segoe UI" w:eastAsia="Times New Roman" w:hAnsi="Segoe UI" w:cs="Segoe UI"/>
          <w:i/>
          <w:iCs/>
        </w:rPr>
        <w:t xml:space="preserve">Imposing a condition requiring a financial assurance under </w:t>
      </w:r>
      <w:hyperlink r:id="rId11" w:history="1">
        <w:r w:rsidRPr="001242D1">
          <w:rPr>
            <w:rStyle w:val="Hyperlink"/>
            <w:rFonts w:ascii="Segoe UI" w:hAnsi="Segoe UI" w:cs="Segoe UI"/>
            <w:i/>
            <w:iCs/>
            <w:color w:val="auto"/>
          </w:rPr>
          <w:t>section 4.17</w:t>
        </w:r>
      </w:hyperlink>
      <w:r w:rsidRPr="001242D1">
        <w:rPr>
          <w:rFonts w:ascii="Segoe UI" w:eastAsia="Times New Roman" w:hAnsi="Segoe UI" w:cs="Segoe UI"/>
          <w:i/>
          <w:iCs/>
        </w:rPr>
        <w:t xml:space="preserve">(4B) of the EPA Act.  However, this does </w:t>
      </w:r>
      <w:r w:rsidRPr="001242D1">
        <w:rPr>
          <w:rFonts w:ascii="Segoe UI" w:eastAsia="Times New Roman" w:hAnsi="Segoe UI" w:cs="Segoe UI"/>
          <w:i/>
          <w:iCs/>
          <w:u w:val="single"/>
        </w:rPr>
        <w:t>not</w:t>
      </w:r>
      <w:r w:rsidRPr="001242D1">
        <w:rPr>
          <w:rFonts w:ascii="Segoe UI" w:eastAsia="Times New Roman" w:hAnsi="Segoe UI" w:cs="Segoe UI"/>
          <w:i/>
          <w:iCs/>
        </w:rPr>
        <w:t xml:space="preserve"> work for two reasons: </w:t>
      </w:r>
    </w:p>
    <w:p w14:paraId="78511D41" w14:textId="77777777" w:rsidR="006115B8" w:rsidRPr="001242D1" w:rsidRDefault="006115B8" w:rsidP="006115B8">
      <w:pPr>
        <w:pStyle w:val="ListParagraph"/>
        <w:numPr>
          <w:ilvl w:val="1"/>
          <w:numId w:val="40"/>
        </w:numPr>
        <w:tabs>
          <w:tab w:val="clear" w:pos="1440"/>
          <w:tab w:val="num" w:pos="1800"/>
        </w:tabs>
        <w:ind w:left="1800"/>
        <w:rPr>
          <w:rFonts w:ascii="Segoe UI" w:eastAsia="Times New Roman" w:hAnsi="Segoe UI" w:cs="Segoe UI"/>
          <w:i/>
          <w:iCs/>
        </w:rPr>
      </w:pPr>
      <w:r w:rsidRPr="001242D1">
        <w:rPr>
          <w:rFonts w:ascii="Segoe UI" w:eastAsia="Times New Roman" w:hAnsi="Segoe UI" w:cs="Segoe UI"/>
          <w:i/>
          <w:iCs/>
        </w:rPr>
        <w:t xml:space="preserve">pursuant to </w:t>
      </w:r>
      <w:hyperlink r:id="rId12" w:history="1">
        <w:r w:rsidRPr="001242D1">
          <w:rPr>
            <w:rStyle w:val="Hyperlink"/>
            <w:rFonts w:ascii="Segoe UI" w:hAnsi="Segoe UI" w:cs="Segoe UI"/>
            <w:i/>
            <w:iCs/>
            <w:color w:val="auto"/>
          </w:rPr>
          <w:t>section 78</w:t>
        </w:r>
      </w:hyperlink>
      <w:r w:rsidRPr="001242D1">
        <w:rPr>
          <w:rFonts w:ascii="Segoe UI" w:eastAsia="Times New Roman" w:hAnsi="Segoe UI" w:cs="Segoe UI"/>
          <w:i/>
          <w:iCs/>
        </w:rPr>
        <w:t xml:space="preserve"> of the EPA Regulation, section 4.17(4B) applies only if the development is State significant development; and</w:t>
      </w:r>
    </w:p>
    <w:p w14:paraId="5ADC3701" w14:textId="77777777" w:rsidR="006115B8" w:rsidRPr="001242D1" w:rsidRDefault="006115B8" w:rsidP="006115B8">
      <w:pPr>
        <w:pStyle w:val="ListParagraph"/>
        <w:numPr>
          <w:ilvl w:val="1"/>
          <w:numId w:val="40"/>
        </w:numPr>
        <w:tabs>
          <w:tab w:val="clear" w:pos="1440"/>
          <w:tab w:val="num" w:pos="1800"/>
        </w:tabs>
        <w:ind w:left="1800"/>
        <w:rPr>
          <w:rFonts w:ascii="Segoe UI" w:eastAsia="Times New Roman" w:hAnsi="Segoe UI" w:cs="Segoe UI"/>
          <w:i/>
          <w:iCs/>
        </w:rPr>
      </w:pPr>
      <w:r w:rsidRPr="001242D1">
        <w:rPr>
          <w:rFonts w:ascii="Segoe UI" w:eastAsia="Times New Roman" w:hAnsi="Segoe UI" w:cs="Segoe UI"/>
          <w:i/>
          <w:iCs/>
        </w:rPr>
        <w:t>even if section 4.17(4B) applied, it does not address the issue of who would be responsible for administering the financial assurance.  However, we understand from your comments that Council is unlikely to agree to take on the obligation of administering the security.</w:t>
      </w:r>
    </w:p>
    <w:p w14:paraId="4D370CE3" w14:textId="77777777" w:rsidR="006115B8" w:rsidRPr="006115B8" w:rsidRDefault="006115B8" w:rsidP="006115B8">
      <w:pPr>
        <w:pStyle w:val="ListParagraph"/>
        <w:ind w:left="1800"/>
        <w:rPr>
          <w:rFonts w:ascii="Segoe UI" w:hAnsi="Segoe UI" w:cs="Segoe UI"/>
          <w:i/>
          <w:iCs/>
        </w:rPr>
      </w:pPr>
      <w:r w:rsidRPr="001242D1">
        <w:rPr>
          <w:rFonts w:ascii="Segoe UI" w:hAnsi="Segoe UI" w:cs="Segoe UI"/>
          <w:i/>
          <w:iCs/>
        </w:rPr>
        <w:t> </w:t>
      </w:r>
    </w:p>
    <w:p w14:paraId="53F62D0A" w14:textId="77777777" w:rsidR="006115B8" w:rsidRPr="001242D1" w:rsidRDefault="006115B8" w:rsidP="006115B8">
      <w:pPr>
        <w:pStyle w:val="ListParagraph"/>
        <w:numPr>
          <w:ilvl w:val="0"/>
          <w:numId w:val="40"/>
        </w:numPr>
        <w:tabs>
          <w:tab w:val="clear" w:pos="720"/>
          <w:tab w:val="num" w:pos="1080"/>
        </w:tabs>
        <w:ind w:left="1080"/>
        <w:rPr>
          <w:rFonts w:ascii="Segoe UI" w:eastAsia="Times New Roman" w:hAnsi="Segoe UI" w:cs="Segoe UI"/>
          <w:i/>
          <w:iCs/>
        </w:rPr>
      </w:pPr>
      <w:r w:rsidRPr="001242D1">
        <w:rPr>
          <w:rFonts w:ascii="Segoe UI" w:eastAsia="Times New Roman" w:hAnsi="Segoe UI" w:cs="Segoe UI"/>
          <w:i/>
          <w:iCs/>
        </w:rPr>
        <w:t xml:space="preserve">Amending the development to community title subdivision to enable the Conservation Land to be managed by the Community Association as community property.  We do not consider this to be an appropriate solution as: </w:t>
      </w:r>
    </w:p>
    <w:p w14:paraId="262ACAE6" w14:textId="77777777" w:rsidR="006115B8" w:rsidRPr="001242D1" w:rsidRDefault="006115B8" w:rsidP="006115B8">
      <w:pPr>
        <w:pStyle w:val="ListParagraph"/>
        <w:numPr>
          <w:ilvl w:val="1"/>
          <w:numId w:val="40"/>
        </w:numPr>
        <w:tabs>
          <w:tab w:val="clear" w:pos="1440"/>
          <w:tab w:val="num" w:pos="1800"/>
        </w:tabs>
        <w:ind w:left="1800"/>
        <w:rPr>
          <w:rFonts w:ascii="Segoe UI" w:eastAsia="Times New Roman" w:hAnsi="Segoe UI" w:cs="Segoe UI"/>
          <w:i/>
          <w:iCs/>
        </w:rPr>
      </w:pPr>
      <w:r w:rsidRPr="001242D1">
        <w:rPr>
          <w:rFonts w:ascii="Segoe UI" w:eastAsia="Times New Roman" w:hAnsi="Segoe UI" w:cs="Segoe UI"/>
          <w:i/>
          <w:iCs/>
        </w:rPr>
        <w:lastRenderedPageBreak/>
        <w:t xml:space="preserve">there is no requirement under clause 4.1G for the subdivision to be undertaken as community title subdivision; and </w:t>
      </w:r>
    </w:p>
    <w:p w14:paraId="52B6B378" w14:textId="77777777" w:rsidR="006115B8" w:rsidRPr="001242D1" w:rsidRDefault="006115B8" w:rsidP="006115B8">
      <w:pPr>
        <w:pStyle w:val="ListParagraph"/>
        <w:numPr>
          <w:ilvl w:val="1"/>
          <w:numId w:val="40"/>
        </w:numPr>
        <w:tabs>
          <w:tab w:val="clear" w:pos="1440"/>
          <w:tab w:val="num" w:pos="1800"/>
        </w:tabs>
        <w:ind w:left="1800"/>
        <w:rPr>
          <w:rFonts w:ascii="Segoe UI" w:eastAsia="Times New Roman" w:hAnsi="Segoe UI" w:cs="Segoe UI"/>
          <w:i/>
          <w:iCs/>
        </w:rPr>
      </w:pPr>
      <w:r w:rsidRPr="001242D1">
        <w:rPr>
          <w:rFonts w:ascii="Segoe UI" w:eastAsia="Times New Roman" w:hAnsi="Segoe UI" w:cs="Segoe UI"/>
          <w:i/>
          <w:iCs/>
        </w:rPr>
        <w:t>it is unreasonable for the Council to require the subdivision to be converted to community title at this late stage of the DA process.</w:t>
      </w:r>
    </w:p>
    <w:p w14:paraId="460FDB3C" w14:textId="77777777" w:rsidR="006115B8" w:rsidRPr="006115B8" w:rsidRDefault="006115B8" w:rsidP="006115B8">
      <w:pPr>
        <w:pStyle w:val="ListParagraph"/>
        <w:ind w:left="1080"/>
        <w:rPr>
          <w:rFonts w:ascii="Segoe UI" w:hAnsi="Segoe UI" w:cs="Segoe UI"/>
          <w:i/>
          <w:iCs/>
        </w:rPr>
      </w:pPr>
      <w:r w:rsidRPr="001242D1">
        <w:rPr>
          <w:rFonts w:ascii="Segoe UI" w:hAnsi="Segoe UI" w:cs="Segoe UI"/>
          <w:i/>
          <w:iCs/>
        </w:rPr>
        <w:t> </w:t>
      </w:r>
    </w:p>
    <w:p w14:paraId="695A6210" w14:textId="77777777" w:rsidR="006115B8" w:rsidRPr="001242D1" w:rsidRDefault="006115B8" w:rsidP="006115B8">
      <w:pPr>
        <w:pStyle w:val="ListParagraph"/>
        <w:numPr>
          <w:ilvl w:val="0"/>
          <w:numId w:val="40"/>
        </w:numPr>
        <w:tabs>
          <w:tab w:val="clear" w:pos="720"/>
          <w:tab w:val="num" w:pos="1080"/>
        </w:tabs>
        <w:ind w:left="1080"/>
        <w:rPr>
          <w:rFonts w:ascii="Segoe UI" w:eastAsia="Times New Roman" w:hAnsi="Segoe UI" w:cs="Segoe UI"/>
          <w:i/>
          <w:iCs/>
        </w:rPr>
      </w:pPr>
      <w:r w:rsidRPr="001242D1">
        <w:rPr>
          <w:rFonts w:ascii="Segoe UI" w:eastAsia="Times New Roman" w:hAnsi="Segoe UI" w:cs="Segoe UI"/>
          <w:i/>
          <w:iCs/>
        </w:rPr>
        <w:t>Imposing a condition requiring entry into a VPA for the developer to provide a security to fund the maintenance works at Year 11.  However, we do not consider this to be an appropriate solution as it requires the developer to administer the security for successive landowners, which is not an ideal planning outcome.  Further, we understand that Council is unlikely to be willing to administer the security.</w:t>
      </w:r>
    </w:p>
    <w:p w14:paraId="4B70F4C6" w14:textId="77777777" w:rsidR="006115B8" w:rsidRPr="006115B8" w:rsidRDefault="006115B8" w:rsidP="006115B8">
      <w:pPr>
        <w:rPr>
          <w:rFonts w:ascii="Segoe UI" w:hAnsi="Segoe UI" w:cs="Segoe UI"/>
          <w:i/>
          <w:iCs/>
        </w:rPr>
      </w:pPr>
      <w:r w:rsidRPr="001242D1">
        <w:rPr>
          <w:rFonts w:ascii="Segoe UI" w:hAnsi="Segoe UI" w:cs="Segoe UI"/>
          <w:i/>
          <w:iCs/>
        </w:rPr>
        <w:t>  </w:t>
      </w:r>
    </w:p>
    <w:p w14:paraId="476B3E86" w14:textId="77777777" w:rsidR="006115B8" w:rsidRPr="001242D1" w:rsidRDefault="006115B8" w:rsidP="006115B8">
      <w:pPr>
        <w:ind w:left="720"/>
        <w:rPr>
          <w:rFonts w:ascii="Segoe UI" w:hAnsi="Segoe UI" w:cs="Segoe UI"/>
          <w:i/>
          <w:iCs/>
        </w:rPr>
      </w:pPr>
      <w:r w:rsidRPr="001242D1">
        <w:rPr>
          <w:rFonts w:ascii="Segoe UI" w:hAnsi="Segoe UI" w:cs="Segoe UI"/>
          <w:i/>
          <w:iCs/>
        </w:rPr>
        <w:t xml:space="preserve">As discussed, whilst the Applicant is not necessarily opposed to a mechanism to provide for the ongoing funding of the Conservation Land, the Applicant does not consider such funding is required to satisfy the consent authority as it is neither contemplated nor required by the express terms of </w:t>
      </w:r>
      <w:hyperlink r:id="rId13" w:history="1">
        <w:r w:rsidRPr="001242D1">
          <w:rPr>
            <w:rStyle w:val="Hyperlink"/>
            <w:rFonts w:ascii="Segoe UI" w:hAnsi="Segoe UI" w:cs="Segoe UI"/>
            <w:i/>
            <w:iCs/>
            <w:color w:val="auto"/>
          </w:rPr>
          <w:t>clause 4.1G</w:t>
        </w:r>
      </w:hyperlink>
      <w:r w:rsidRPr="001242D1">
        <w:rPr>
          <w:rFonts w:ascii="Segoe UI" w:hAnsi="Segoe UI" w:cs="Segoe UI"/>
          <w:i/>
          <w:iCs/>
        </w:rPr>
        <w:t xml:space="preserve"> of the Central Coast Local Environmental Plan 2022.  Paragraph (4)(a) requires only that the consent authority be satisfied that the subdivision will facilitate the management and protection of the environmental values of the land.  </w:t>
      </w:r>
    </w:p>
    <w:p w14:paraId="784A7869" w14:textId="77777777" w:rsidR="006115B8" w:rsidRPr="001242D1" w:rsidRDefault="006115B8" w:rsidP="006115B8">
      <w:pPr>
        <w:ind w:left="720"/>
        <w:rPr>
          <w:rFonts w:ascii="Segoe UI" w:hAnsi="Segoe UI" w:cs="Segoe UI"/>
          <w:i/>
          <w:iCs/>
        </w:rPr>
      </w:pPr>
    </w:p>
    <w:p w14:paraId="5BFA5D43" w14:textId="77777777" w:rsidR="006115B8" w:rsidRPr="001242D1" w:rsidRDefault="006115B8" w:rsidP="006115B8">
      <w:pPr>
        <w:ind w:left="720"/>
        <w:rPr>
          <w:rFonts w:ascii="Segoe UI" w:hAnsi="Segoe UI" w:cs="Segoe UI"/>
          <w:i/>
          <w:iCs/>
        </w:rPr>
      </w:pPr>
      <w:r w:rsidRPr="001242D1">
        <w:rPr>
          <w:rFonts w:ascii="Segoe UI" w:hAnsi="Segoe UI" w:cs="Segoe UI"/>
          <w:i/>
          <w:iCs/>
        </w:rPr>
        <w:t xml:space="preserve">If the legislature had intended that funding was necessary to the meet the requisite level of satisfaction under clause 4.1G then it would have expressly included drafting to this effect (see, for example, </w:t>
      </w:r>
      <w:hyperlink r:id="rId14" w:history="1">
        <w:r w:rsidRPr="001242D1">
          <w:rPr>
            <w:rStyle w:val="Hyperlink"/>
            <w:rFonts w:ascii="Segoe UI" w:hAnsi="Segoe UI" w:cs="Segoe UI"/>
            <w:i/>
            <w:iCs/>
            <w:color w:val="auto"/>
          </w:rPr>
          <w:t>section 27</w:t>
        </w:r>
      </w:hyperlink>
      <w:r w:rsidRPr="001242D1">
        <w:rPr>
          <w:rFonts w:ascii="Segoe UI" w:hAnsi="Segoe UI" w:cs="Segoe UI"/>
          <w:i/>
          <w:iCs/>
        </w:rPr>
        <w:t xml:space="preserve">(2) of the Coastal Management Act 2016).  </w:t>
      </w:r>
    </w:p>
    <w:p w14:paraId="2ED8BCC4" w14:textId="77777777" w:rsidR="006115B8" w:rsidRPr="001242D1" w:rsidRDefault="006115B8" w:rsidP="006115B8">
      <w:pPr>
        <w:ind w:left="720"/>
        <w:rPr>
          <w:rFonts w:ascii="Segoe UI" w:hAnsi="Segoe UI" w:cs="Segoe UI"/>
          <w:i/>
          <w:iCs/>
        </w:rPr>
      </w:pPr>
      <w:r w:rsidRPr="001242D1">
        <w:rPr>
          <w:rFonts w:ascii="Segoe UI" w:hAnsi="Segoe UI" w:cs="Segoe UI"/>
          <w:i/>
          <w:iCs/>
        </w:rPr>
        <w:t> </w:t>
      </w:r>
    </w:p>
    <w:p w14:paraId="4BCE747C" w14:textId="77777777" w:rsidR="006115B8" w:rsidRPr="001242D1" w:rsidRDefault="006115B8" w:rsidP="006115B8">
      <w:pPr>
        <w:ind w:left="720"/>
        <w:rPr>
          <w:rFonts w:ascii="Segoe UI" w:hAnsi="Segoe UI" w:cs="Segoe UI"/>
          <w:i/>
          <w:iCs/>
        </w:rPr>
      </w:pPr>
      <w:r w:rsidRPr="001242D1">
        <w:rPr>
          <w:rFonts w:ascii="Segoe UI" w:hAnsi="Segoe UI" w:cs="Segoe UI"/>
          <w:i/>
          <w:iCs/>
        </w:rPr>
        <w:t xml:space="preserve">The Applicant remains of the view that the consent authority can be satisfied that the proposed subdivision satisfies clause 4.1G(4)(a) as the management of the Conservation Land is facilitated via the registration of the Biodiversity Certification Agreement (BCA) on title to the land, which imposes requirements for the management and maintenance of the land in perpetuity.  </w:t>
      </w:r>
    </w:p>
    <w:p w14:paraId="4A578540" w14:textId="77777777" w:rsidR="006115B8" w:rsidRPr="001242D1" w:rsidRDefault="006115B8" w:rsidP="006115B8">
      <w:pPr>
        <w:ind w:left="720"/>
        <w:rPr>
          <w:rFonts w:ascii="Segoe UI" w:hAnsi="Segoe UI" w:cs="Segoe UI"/>
          <w:i/>
          <w:iCs/>
        </w:rPr>
      </w:pPr>
      <w:r w:rsidRPr="001242D1">
        <w:rPr>
          <w:rFonts w:ascii="Segoe UI" w:hAnsi="Segoe UI" w:cs="Segoe UI"/>
          <w:i/>
          <w:iCs/>
        </w:rPr>
        <w:t> </w:t>
      </w:r>
    </w:p>
    <w:p w14:paraId="1A9FB7AD" w14:textId="77777777" w:rsidR="006115B8" w:rsidRPr="001242D1" w:rsidRDefault="006115B8" w:rsidP="006115B8">
      <w:pPr>
        <w:ind w:left="720"/>
        <w:rPr>
          <w:rFonts w:ascii="Segoe UI" w:hAnsi="Segoe UI" w:cs="Segoe UI"/>
          <w:i/>
          <w:iCs/>
        </w:rPr>
      </w:pPr>
      <w:r w:rsidRPr="001242D1">
        <w:rPr>
          <w:rFonts w:ascii="Segoe UI" w:hAnsi="Segoe UI" w:cs="Segoe UI"/>
          <w:i/>
          <w:iCs/>
        </w:rPr>
        <w:t>Each successive landowner will be required to comply with the requirements of the BCA.  The BCA also requires the landowners to provide notice of the BCA to the purchaser of any land to which the BCA relates.  Therefore, any subsequent sales (beyond the initial sale) would be subject to a proportionately discounted sale price to enable the ongoing management of the land by successive landowners.  To the extent there is any non-compliance with the BCA, the Minister may take action rectify the contravention, including by entering the land to carry out the required work (</w:t>
      </w:r>
      <w:hyperlink r:id="rId15" w:history="1">
        <w:r w:rsidRPr="001242D1">
          <w:rPr>
            <w:rStyle w:val="Hyperlink"/>
            <w:rFonts w:ascii="Segoe UI" w:hAnsi="Segoe UI" w:cs="Segoe UI"/>
            <w:i/>
            <w:iCs/>
            <w:color w:val="auto"/>
          </w:rPr>
          <w:t>s 8.18</w:t>
        </w:r>
      </w:hyperlink>
      <w:r w:rsidRPr="001242D1">
        <w:rPr>
          <w:rFonts w:ascii="Segoe UI" w:hAnsi="Segoe UI" w:cs="Segoe UI"/>
          <w:i/>
          <w:iCs/>
        </w:rPr>
        <w:t>(3)(a) Biodiversity Conservation Act 2016).</w:t>
      </w:r>
    </w:p>
    <w:p w14:paraId="7C563000" w14:textId="77777777" w:rsidR="006115B8" w:rsidRPr="001242D1" w:rsidRDefault="006115B8" w:rsidP="006115B8">
      <w:pPr>
        <w:ind w:left="720"/>
        <w:rPr>
          <w:rFonts w:ascii="Segoe UI" w:hAnsi="Segoe UI" w:cs="Segoe UI"/>
          <w:i/>
          <w:iCs/>
        </w:rPr>
      </w:pPr>
      <w:r w:rsidRPr="001242D1">
        <w:rPr>
          <w:rFonts w:ascii="Segoe UI" w:hAnsi="Segoe UI" w:cs="Segoe UI"/>
          <w:i/>
          <w:iCs/>
        </w:rPr>
        <w:t> </w:t>
      </w:r>
    </w:p>
    <w:p w14:paraId="117C6D22" w14:textId="77777777" w:rsidR="006115B8" w:rsidRPr="001242D1" w:rsidRDefault="006115B8" w:rsidP="006115B8">
      <w:pPr>
        <w:ind w:left="720"/>
        <w:rPr>
          <w:rFonts w:ascii="Segoe UI" w:hAnsi="Segoe UI" w:cs="Segoe UI"/>
          <w:i/>
          <w:iCs/>
        </w:rPr>
      </w:pPr>
      <w:r w:rsidRPr="001242D1">
        <w:rPr>
          <w:rFonts w:ascii="Segoe UI" w:hAnsi="Segoe UI" w:cs="Segoe UI"/>
          <w:i/>
          <w:iCs/>
        </w:rPr>
        <w:t xml:space="preserve">In addition, we remind Council and the Panel that a consent authority is confined in relation to the imposition of conditions requiring the provision of security by </w:t>
      </w:r>
      <w:hyperlink r:id="rId16" w:history="1">
        <w:r w:rsidRPr="001242D1">
          <w:rPr>
            <w:rStyle w:val="Hyperlink"/>
            <w:rFonts w:ascii="Segoe UI" w:hAnsi="Segoe UI" w:cs="Segoe UI"/>
            <w:i/>
            <w:iCs/>
            <w:color w:val="auto"/>
          </w:rPr>
          <w:t>section 4.17</w:t>
        </w:r>
      </w:hyperlink>
      <w:r w:rsidRPr="001242D1">
        <w:rPr>
          <w:rFonts w:ascii="Segoe UI" w:hAnsi="Segoe UI" w:cs="Segoe UI"/>
          <w:i/>
          <w:iCs/>
        </w:rPr>
        <w:t xml:space="preserve">(6) of the Environmental, Planning and Assessment Act 1979 </w:t>
      </w:r>
      <w:r w:rsidRPr="00E70D46">
        <w:rPr>
          <w:rFonts w:ascii="Segoe UI" w:hAnsi="Segoe UI" w:cs="Segoe UI"/>
          <w:i/>
          <w:iCs/>
        </w:rPr>
        <w:t>(EPA Act).</w:t>
      </w:r>
      <w:r w:rsidRPr="001242D1">
        <w:rPr>
          <w:rFonts w:ascii="Segoe UI" w:hAnsi="Segoe UI" w:cs="Segoe UI"/>
          <w:i/>
          <w:iCs/>
        </w:rPr>
        <w:t xml:space="preserve">  We note that a condition requiring financial assurance under section 4.17(4B) of the EPA Act is </w:t>
      </w:r>
      <w:r w:rsidRPr="001242D1">
        <w:rPr>
          <w:rFonts w:ascii="Segoe UI" w:hAnsi="Segoe UI" w:cs="Segoe UI"/>
          <w:i/>
          <w:iCs/>
          <w:u w:val="single"/>
        </w:rPr>
        <w:t>not</w:t>
      </w:r>
      <w:r w:rsidRPr="001242D1">
        <w:rPr>
          <w:rFonts w:ascii="Segoe UI" w:hAnsi="Segoe UI" w:cs="Segoe UI"/>
          <w:i/>
          <w:iCs/>
        </w:rPr>
        <w:t xml:space="preserve"> available as it applies only if the development is State significant development (</w:t>
      </w:r>
      <w:hyperlink r:id="rId17" w:history="1">
        <w:r w:rsidRPr="001242D1">
          <w:rPr>
            <w:rStyle w:val="Hyperlink"/>
            <w:rFonts w:ascii="Segoe UI" w:hAnsi="Segoe UI" w:cs="Segoe UI"/>
            <w:i/>
            <w:iCs/>
            <w:color w:val="auto"/>
          </w:rPr>
          <w:t>section 78</w:t>
        </w:r>
      </w:hyperlink>
      <w:r w:rsidRPr="001242D1">
        <w:rPr>
          <w:rFonts w:ascii="Segoe UI" w:hAnsi="Segoe UI" w:cs="Segoe UI"/>
          <w:i/>
          <w:iCs/>
        </w:rPr>
        <w:t xml:space="preserve"> of the EPA Regulation).</w:t>
      </w:r>
    </w:p>
    <w:p w14:paraId="6D737203" w14:textId="77777777" w:rsidR="006115B8" w:rsidRPr="001242D1" w:rsidRDefault="006115B8" w:rsidP="006115B8">
      <w:pPr>
        <w:ind w:left="720"/>
        <w:rPr>
          <w:rFonts w:ascii="Segoe UI" w:hAnsi="Segoe UI" w:cs="Segoe UI"/>
          <w:i/>
          <w:iCs/>
        </w:rPr>
      </w:pPr>
      <w:r w:rsidRPr="001242D1">
        <w:rPr>
          <w:rFonts w:ascii="Segoe UI" w:hAnsi="Segoe UI" w:cs="Segoe UI"/>
          <w:i/>
          <w:iCs/>
        </w:rPr>
        <w:t> </w:t>
      </w:r>
    </w:p>
    <w:p w14:paraId="00E9D3EE" w14:textId="77777777" w:rsidR="006115B8" w:rsidRPr="001242D1" w:rsidRDefault="006115B8" w:rsidP="006115B8">
      <w:pPr>
        <w:ind w:left="720"/>
        <w:rPr>
          <w:rFonts w:ascii="Segoe UI" w:hAnsi="Segoe UI" w:cs="Segoe UI"/>
          <w:i/>
          <w:iCs/>
        </w:rPr>
      </w:pPr>
      <w:r w:rsidRPr="001242D1">
        <w:rPr>
          <w:rFonts w:ascii="Segoe UI" w:hAnsi="Segoe UI" w:cs="Segoe UI"/>
          <w:i/>
          <w:iCs/>
        </w:rPr>
        <w:lastRenderedPageBreak/>
        <w:t xml:space="preserve">Given the above, we implore Council’s planning team to act reasonably and recommend that the development be approved, as the requisite level of satisfaction under clause 4.1G(4) is achieved by the BCA, which Minister and Council are both parties to. </w:t>
      </w:r>
    </w:p>
    <w:p w14:paraId="2574083C" w14:textId="77777777" w:rsidR="006115B8" w:rsidRPr="001242D1" w:rsidRDefault="006115B8" w:rsidP="006115B8">
      <w:pPr>
        <w:spacing w:before="60" w:after="60" w:line="259" w:lineRule="auto"/>
        <w:rPr>
          <w:rFonts w:ascii="Segoe UI" w:hAnsi="Segoe UI" w:cs="Segoe UI"/>
          <w:i/>
          <w:lang w:eastAsia="en-AU"/>
        </w:rPr>
      </w:pPr>
    </w:p>
    <w:p w14:paraId="3CA4255D" w14:textId="516D5F35" w:rsidR="00736447" w:rsidRDefault="006115B8" w:rsidP="006115B8">
      <w:pPr>
        <w:spacing w:before="60" w:after="60" w:line="259" w:lineRule="auto"/>
        <w:rPr>
          <w:rFonts w:ascii="Segoe UI" w:hAnsi="Segoe UI" w:cs="Segoe UI"/>
          <w:iCs/>
          <w:lang w:eastAsia="en-AU"/>
        </w:rPr>
      </w:pPr>
      <w:r w:rsidRPr="001242D1">
        <w:rPr>
          <w:rFonts w:ascii="Segoe UI" w:hAnsi="Segoe UI" w:cs="Segoe UI"/>
          <w:iCs/>
          <w:lang w:eastAsia="en-AU"/>
        </w:rPr>
        <w:t xml:space="preserve">It is considered the Applicant has appropriately identified the extent and likely costs of works associated with the ongoing obligations under the BMP. </w:t>
      </w:r>
      <w:r w:rsidR="00807D54">
        <w:rPr>
          <w:rFonts w:ascii="Segoe UI" w:hAnsi="Segoe UI" w:cs="Segoe UI"/>
          <w:iCs/>
          <w:lang w:eastAsia="en-AU"/>
        </w:rPr>
        <w:t>However, it is considered t</w:t>
      </w:r>
      <w:r w:rsidRPr="001242D1">
        <w:rPr>
          <w:rFonts w:ascii="Segoe UI" w:hAnsi="Segoe UI" w:cs="Segoe UI"/>
          <w:iCs/>
          <w:lang w:eastAsia="en-AU"/>
        </w:rPr>
        <w:t xml:space="preserve">he </w:t>
      </w:r>
      <w:r w:rsidR="00807D54">
        <w:rPr>
          <w:rFonts w:ascii="Segoe UI" w:hAnsi="Segoe UI" w:cs="Segoe UI"/>
          <w:iCs/>
          <w:lang w:eastAsia="en-AU"/>
        </w:rPr>
        <w:t xml:space="preserve">financial </w:t>
      </w:r>
      <w:r w:rsidRPr="001242D1">
        <w:rPr>
          <w:rFonts w:ascii="Segoe UI" w:hAnsi="Segoe UI" w:cs="Segoe UI"/>
          <w:iCs/>
          <w:lang w:eastAsia="en-AU"/>
        </w:rPr>
        <w:t xml:space="preserve">obligations are significant in the context of </w:t>
      </w:r>
      <w:r w:rsidR="00807D54">
        <w:rPr>
          <w:rFonts w:ascii="Segoe UI" w:hAnsi="Segoe UI" w:cs="Segoe UI"/>
          <w:iCs/>
          <w:lang w:eastAsia="en-AU"/>
        </w:rPr>
        <w:t xml:space="preserve">a </w:t>
      </w:r>
      <w:r w:rsidRPr="001242D1">
        <w:rPr>
          <w:rFonts w:ascii="Segoe UI" w:hAnsi="Segoe UI" w:cs="Segoe UI"/>
          <w:iCs/>
          <w:lang w:eastAsia="en-AU"/>
        </w:rPr>
        <w:t>single household</w:t>
      </w:r>
      <w:r w:rsidR="00807D54">
        <w:rPr>
          <w:rFonts w:ascii="Segoe UI" w:hAnsi="Segoe UI" w:cs="Segoe UI"/>
          <w:iCs/>
          <w:lang w:eastAsia="en-AU"/>
        </w:rPr>
        <w:t>,</w:t>
      </w:r>
      <w:r w:rsidRPr="001242D1">
        <w:rPr>
          <w:rFonts w:ascii="Segoe UI" w:hAnsi="Segoe UI" w:cs="Segoe UI"/>
          <w:iCs/>
          <w:lang w:eastAsia="en-AU"/>
        </w:rPr>
        <w:t xml:space="preserve"> </w:t>
      </w:r>
      <w:r w:rsidR="00B32461">
        <w:rPr>
          <w:rFonts w:ascii="Segoe UI" w:hAnsi="Segoe UI" w:cs="Segoe UI"/>
          <w:iCs/>
          <w:lang w:eastAsia="en-AU"/>
        </w:rPr>
        <w:t>and</w:t>
      </w:r>
      <w:r w:rsidRPr="001242D1">
        <w:rPr>
          <w:rFonts w:ascii="Segoe UI" w:hAnsi="Segoe UI" w:cs="Segoe UI"/>
          <w:iCs/>
          <w:lang w:eastAsia="en-AU"/>
        </w:rPr>
        <w:t xml:space="preserve"> there </w:t>
      </w:r>
      <w:r w:rsidR="00736447">
        <w:rPr>
          <w:rFonts w:ascii="Segoe UI" w:hAnsi="Segoe UI" w:cs="Segoe UI"/>
          <w:iCs/>
          <w:lang w:eastAsia="en-AU"/>
        </w:rPr>
        <w:t>have been no</w:t>
      </w:r>
      <w:r w:rsidRPr="001242D1">
        <w:rPr>
          <w:rFonts w:ascii="Segoe UI" w:hAnsi="Segoe UI" w:cs="Segoe UI"/>
          <w:iCs/>
          <w:lang w:eastAsia="en-AU"/>
        </w:rPr>
        <w:t xml:space="preserve"> mechanisms</w:t>
      </w:r>
      <w:r w:rsidR="00736447">
        <w:rPr>
          <w:rFonts w:ascii="Segoe UI" w:hAnsi="Segoe UI" w:cs="Segoe UI"/>
          <w:iCs/>
          <w:lang w:eastAsia="en-AU"/>
        </w:rPr>
        <w:t xml:space="preserve"> identified</w:t>
      </w:r>
      <w:r w:rsidRPr="001242D1">
        <w:rPr>
          <w:rFonts w:ascii="Segoe UI" w:hAnsi="Segoe UI" w:cs="Segoe UI"/>
          <w:iCs/>
          <w:lang w:eastAsia="en-AU"/>
        </w:rPr>
        <w:t xml:space="preserve"> to ensure the BMP works </w:t>
      </w:r>
      <w:r w:rsidR="00807D54">
        <w:rPr>
          <w:rFonts w:ascii="Segoe UI" w:hAnsi="Segoe UI" w:cs="Segoe UI"/>
          <w:iCs/>
          <w:lang w:eastAsia="en-AU"/>
        </w:rPr>
        <w:t>can be funded</w:t>
      </w:r>
      <w:r w:rsidRPr="001242D1">
        <w:rPr>
          <w:rFonts w:ascii="Segoe UI" w:hAnsi="Segoe UI" w:cs="Segoe UI"/>
          <w:iCs/>
          <w:lang w:eastAsia="en-AU"/>
        </w:rPr>
        <w:t>.</w:t>
      </w:r>
    </w:p>
    <w:p w14:paraId="563B0E89" w14:textId="77777777" w:rsidR="00736447" w:rsidRDefault="00736447" w:rsidP="006115B8">
      <w:pPr>
        <w:spacing w:before="60" w:after="60" w:line="259" w:lineRule="auto"/>
        <w:rPr>
          <w:rFonts w:ascii="Segoe UI" w:hAnsi="Segoe UI" w:cs="Segoe UI"/>
          <w:iCs/>
          <w:lang w:eastAsia="en-AU"/>
        </w:rPr>
      </w:pPr>
    </w:p>
    <w:p w14:paraId="6F6CB72B" w14:textId="7D7C0350" w:rsidR="006115B8" w:rsidRPr="001242D1" w:rsidRDefault="00807D54" w:rsidP="006115B8">
      <w:pPr>
        <w:spacing w:before="60" w:after="60" w:line="259" w:lineRule="auto"/>
        <w:rPr>
          <w:rFonts w:ascii="Segoe UI" w:hAnsi="Segoe UI" w:cs="Segoe UI"/>
          <w:iCs/>
          <w:lang w:eastAsia="en-AU"/>
        </w:rPr>
      </w:pPr>
      <w:r>
        <w:rPr>
          <w:rFonts w:ascii="Segoe UI" w:hAnsi="Segoe UI" w:cs="Segoe UI"/>
          <w:iCs/>
          <w:lang w:eastAsia="en-AU"/>
        </w:rPr>
        <w:t>Notwithstanding, i</w:t>
      </w:r>
      <w:r w:rsidR="006115B8" w:rsidRPr="001242D1">
        <w:rPr>
          <w:rFonts w:ascii="Segoe UI" w:hAnsi="Segoe UI" w:cs="Segoe UI"/>
          <w:iCs/>
          <w:lang w:eastAsia="en-AU"/>
        </w:rPr>
        <w:t>f the Panel is satisfied the subdivision facilitates the management and protection of the environmental values of the land by virtue of the Biodiversity Certification Agreement and associated Biodiversity Management Plan</w:t>
      </w:r>
      <w:r>
        <w:rPr>
          <w:rFonts w:ascii="Segoe UI" w:hAnsi="Segoe UI" w:cs="Segoe UI"/>
          <w:iCs/>
          <w:lang w:eastAsia="en-AU"/>
        </w:rPr>
        <w:t>,</w:t>
      </w:r>
      <w:r w:rsidR="006115B8" w:rsidRPr="001242D1">
        <w:rPr>
          <w:rFonts w:ascii="Segoe UI" w:hAnsi="Segoe UI" w:cs="Segoe UI"/>
          <w:iCs/>
          <w:lang w:eastAsia="en-AU"/>
        </w:rPr>
        <w:t xml:space="preserve"> </w:t>
      </w:r>
      <w:r w:rsidR="0006537B">
        <w:rPr>
          <w:rFonts w:ascii="Segoe UI" w:hAnsi="Segoe UI" w:cs="Segoe UI"/>
          <w:iCs/>
          <w:lang w:eastAsia="en-AU"/>
        </w:rPr>
        <w:t>the Panel as the consent authority may grant consent</w:t>
      </w:r>
      <w:r w:rsidR="006115B8" w:rsidRPr="001242D1">
        <w:rPr>
          <w:rFonts w:ascii="Segoe UI" w:hAnsi="Segoe UI" w:cs="Segoe UI"/>
          <w:iCs/>
          <w:lang w:eastAsia="en-AU"/>
        </w:rPr>
        <w:t xml:space="preserve">.     </w:t>
      </w:r>
    </w:p>
    <w:p w14:paraId="38BBDC01" w14:textId="77777777" w:rsidR="006115B8" w:rsidRPr="001242D1" w:rsidRDefault="006115B8" w:rsidP="006115B8">
      <w:pPr>
        <w:spacing w:before="60" w:after="60" w:line="259" w:lineRule="auto"/>
        <w:rPr>
          <w:rFonts w:ascii="Segoe UI" w:hAnsi="Segoe UI" w:cs="Segoe UI"/>
          <w:i/>
          <w:lang w:eastAsia="en-AU"/>
        </w:rPr>
      </w:pPr>
    </w:p>
    <w:p w14:paraId="19F3D979" w14:textId="77777777" w:rsidR="006115B8" w:rsidRPr="005109B3" w:rsidRDefault="006115B8" w:rsidP="00485588">
      <w:pPr>
        <w:numPr>
          <w:ilvl w:val="0"/>
          <w:numId w:val="43"/>
        </w:numPr>
        <w:spacing w:before="60" w:after="60" w:line="259" w:lineRule="auto"/>
        <w:rPr>
          <w:rFonts w:ascii="Segoe UI" w:hAnsi="Segoe UI" w:cs="Segoe UI"/>
          <w:b/>
          <w:bCs/>
          <w:i/>
          <w:lang w:eastAsia="en-AU"/>
        </w:rPr>
      </w:pPr>
      <w:r w:rsidRPr="005109B3">
        <w:rPr>
          <w:rFonts w:ascii="Segoe UI" w:hAnsi="Segoe UI" w:cs="Segoe UI"/>
          <w:b/>
          <w:bCs/>
          <w:i/>
        </w:rPr>
        <w:t>Central Coast Local Environmental Plan 2022 – Information to demonstrate the satisfactory provision of sewer services clauses 6.2 and 7.6, and stormwater drainage details demonstrating adequate stormwater drainage clause 7.6.</w:t>
      </w:r>
    </w:p>
    <w:p w14:paraId="3516F0DB" w14:textId="77777777" w:rsidR="005109B3" w:rsidRDefault="005109B3" w:rsidP="005109B3">
      <w:pPr>
        <w:spacing w:before="60" w:after="60" w:line="259" w:lineRule="auto"/>
        <w:rPr>
          <w:rFonts w:ascii="Segoe UI" w:hAnsi="Segoe UI" w:cs="Segoe UI"/>
          <w:i/>
        </w:rPr>
      </w:pPr>
    </w:p>
    <w:p w14:paraId="59C3FD09" w14:textId="4C8F6B5F" w:rsidR="006115B8" w:rsidRPr="005109B3" w:rsidRDefault="006115B8" w:rsidP="005109B3">
      <w:pPr>
        <w:spacing w:before="60" w:after="60" w:line="259" w:lineRule="auto"/>
        <w:rPr>
          <w:rFonts w:ascii="Segoe UI" w:hAnsi="Segoe UI" w:cs="Segoe UI"/>
          <w:iCs/>
        </w:rPr>
      </w:pPr>
      <w:r w:rsidRPr="005109B3">
        <w:rPr>
          <w:rFonts w:ascii="Segoe UI" w:hAnsi="Segoe UI" w:cs="Segoe UI"/>
          <w:iCs/>
        </w:rPr>
        <w:t xml:space="preserve">The original assessment identified that the proposal did not have adequate arrangements for the provision of sewer or stormwater as required by clauses 6.2 and 7.6 of CCLEP 2022. </w:t>
      </w:r>
    </w:p>
    <w:p w14:paraId="4ECF25EC" w14:textId="77777777" w:rsidR="006115B8" w:rsidRPr="001242D1" w:rsidRDefault="006115B8" w:rsidP="006115B8">
      <w:pPr>
        <w:spacing w:before="60" w:after="60" w:line="259" w:lineRule="auto"/>
        <w:rPr>
          <w:rFonts w:ascii="Segoe UI" w:hAnsi="Segoe UI" w:cs="Segoe UI"/>
          <w:i/>
        </w:rPr>
      </w:pPr>
    </w:p>
    <w:p w14:paraId="7BEEBEE6" w14:textId="77777777" w:rsidR="006115B8" w:rsidRPr="001242D1" w:rsidRDefault="006115B8" w:rsidP="006115B8">
      <w:pPr>
        <w:spacing w:before="60" w:after="60" w:line="259" w:lineRule="auto"/>
        <w:rPr>
          <w:rFonts w:ascii="Segoe UI" w:hAnsi="Segoe UI" w:cs="Segoe UI"/>
          <w:i/>
        </w:rPr>
      </w:pPr>
      <w:r w:rsidRPr="001242D1">
        <w:rPr>
          <w:rFonts w:ascii="Segoe UI" w:hAnsi="Segoe UI" w:cs="Segoe UI"/>
          <w:i/>
        </w:rPr>
        <w:t>SEWER:</w:t>
      </w:r>
    </w:p>
    <w:p w14:paraId="111E7A8A" w14:textId="77777777" w:rsidR="006115B8" w:rsidRPr="001242D1" w:rsidRDefault="006115B8" w:rsidP="006115B8">
      <w:pPr>
        <w:rPr>
          <w:rFonts w:ascii="Segoe UI" w:hAnsi="Segoe UI" w:cs="Segoe UI"/>
        </w:rPr>
      </w:pPr>
    </w:p>
    <w:p w14:paraId="594FB2B5" w14:textId="7A998A30" w:rsidR="006115B8" w:rsidRPr="001242D1" w:rsidRDefault="006115B8" w:rsidP="006115B8">
      <w:pPr>
        <w:rPr>
          <w:rFonts w:ascii="Segoe UI" w:hAnsi="Segoe UI" w:cs="Segoe UI"/>
        </w:rPr>
      </w:pPr>
      <w:r w:rsidRPr="001242D1">
        <w:rPr>
          <w:rFonts w:ascii="Segoe UI" w:hAnsi="Segoe UI" w:cs="Segoe UI"/>
        </w:rPr>
        <w:t xml:space="preserve">The original sewer design included the construction of sewer mains through a coastal wetland which could not be approved. As discussed in relation to deferred matter </w:t>
      </w:r>
      <w:r w:rsidRPr="001242D1">
        <w:rPr>
          <w:rFonts w:ascii="Segoe UI" w:hAnsi="Segoe UI" w:cs="Segoe UI"/>
          <w:i/>
          <w:iCs/>
        </w:rPr>
        <w:t>a)</w:t>
      </w:r>
      <w:r w:rsidRPr="001242D1">
        <w:rPr>
          <w:rFonts w:ascii="Segoe UI" w:hAnsi="Segoe UI" w:cs="Segoe UI"/>
        </w:rPr>
        <w:t xml:space="preserve"> above</w:t>
      </w:r>
      <w:r w:rsidR="005109B3">
        <w:rPr>
          <w:rFonts w:ascii="Segoe UI" w:hAnsi="Segoe UI" w:cs="Segoe UI"/>
        </w:rPr>
        <w:t>,</w:t>
      </w:r>
      <w:r w:rsidRPr="001242D1">
        <w:rPr>
          <w:rFonts w:ascii="Segoe UI" w:hAnsi="Segoe UI" w:cs="Segoe UI"/>
        </w:rPr>
        <w:t xml:space="preserve"> the development has been amended to provide a sewer alignment that does not encounter the coastal wetland. The location, design an</w:t>
      </w:r>
      <w:r w:rsidR="005109B3">
        <w:rPr>
          <w:rFonts w:ascii="Segoe UI" w:hAnsi="Segoe UI" w:cs="Segoe UI"/>
        </w:rPr>
        <w:t>d</w:t>
      </w:r>
      <w:r w:rsidRPr="001242D1">
        <w:rPr>
          <w:rFonts w:ascii="Segoe UI" w:hAnsi="Segoe UI" w:cs="Segoe UI"/>
        </w:rPr>
        <w:t xml:space="preserve"> capacity of the proposed sewer has been reviewed by Council’s Water and Sewer Engineer and found to be acceptable. </w:t>
      </w:r>
    </w:p>
    <w:p w14:paraId="6187BAE5" w14:textId="77777777" w:rsidR="006115B8" w:rsidRPr="001242D1" w:rsidRDefault="006115B8" w:rsidP="006115B8">
      <w:pPr>
        <w:rPr>
          <w:rFonts w:ascii="Segoe UI" w:hAnsi="Segoe UI" w:cs="Segoe UI"/>
        </w:rPr>
      </w:pPr>
    </w:p>
    <w:p w14:paraId="2F19C7AC" w14:textId="77777777" w:rsidR="006115B8" w:rsidRPr="001242D1" w:rsidRDefault="006115B8" w:rsidP="006115B8">
      <w:pPr>
        <w:spacing w:before="60" w:after="60" w:line="259" w:lineRule="auto"/>
        <w:rPr>
          <w:rFonts w:ascii="Segoe UI" w:hAnsi="Segoe UI" w:cs="Segoe UI"/>
          <w:i/>
        </w:rPr>
      </w:pPr>
      <w:r w:rsidRPr="001242D1">
        <w:rPr>
          <w:rFonts w:ascii="Segoe UI" w:hAnsi="Segoe UI" w:cs="Segoe UI"/>
          <w:i/>
        </w:rPr>
        <w:t>STORMWATER:</w:t>
      </w:r>
    </w:p>
    <w:p w14:paraId="0B0DDB38" w14:textId="77777777" w:rsidR="006115B8" w:rsidRPr="001242D1" w:rsidRDefault="006115B8" w:rsidP="006115B8">
      <w:pPr>
        <w:rPr>
          <w:rFonts w:ascii="Segoe UI" w:hAnsi="Segoe UI" w:cs="Segoe UI"/>
        </w:rPr>
      </w:pPr>
    </w:p>
    <w:p w14:paraId="2D9F9CA1" w14:textId="77777777" w:rsidR="006115B8" w:rsidRPr="001242D1" w:rsidRDefault="006115B8" w:rsidP="006115B8">
      <w:pPr>
        <w:rPr>
          <w:rFonts w:ascii="Segoe UI" w:hAnsi="Segoe UI" w:cs="Segoe UI"/>
        </w:rPr>
      </w:pPr>
      <w:r w:rsidRPr="001242D1">
        <w:rPr>
          <w:rFonts w:ascii="Segoe UI" w:hAnsi="Segoe UI" w:cs="Segoe UI"/>
        </w:rPr>
        <w:t xml:space="preserve">The development will convey stormwater from the Pacific Highway and the original assessment identified that sufficient provision had not been made for the conveyance of stormwater through the site.  </w:t>
      </w:r>
    </w:p>
    <w:p w14:paraId="5F48A98C" w14:textId="77777777" w:rsidR="006115B8" w:rsidRPr="001242D1" w:rsidRDefault="006115B8" w:rsidP="006115B8">
      <w:pPr>
        <w:rPr>
          <w:rFonts w:ascii="Segoe UI" w:hAnsi="Segoe UI" w:cs="Segoe UI"/>
        </w:rPr>
      </w:pPr>
    </w:p>
    <w:p w14:paraId="019D50A1" w14:textId="6F575908" w:rsidR="006115B8" w:rsidRPr="001242D1" w:rsidRDefault="006115B8" w:rsidP="006115B8">
      <w:pPr>
        <w:rPr>
          <w:rFonts w:ascii="Segoe UI" w:hAnsi="Segoe UI" w:cs="Segoe UI"/>
        </w:rPr>
      </w:pPr>
      <w:r w:rsidRPr="001242D1">
        <w:rPr>
          <w:rFonts w:ascii="Segoe UI" w:hAnsi="Segoe UI" w:cs="Segoe UI"/>
        </w:rPr>
        <w:t>In response to the concerns raised</w:t>
      </w:r>
      <w:r w:rsidR="005109B3">
        <w:rPr>
          <w:rFonts w:ascii="Segoe UI" w:hAnsi="Segoe UI" w:cs="Segoe UI"/>
        </w:rPr>
        <w:t>,</w:t>
      </w:r>
      <w:r w:rsidRPr="001242D1">
        <w:rPr>
          <w:rFonts w:ascii="Segoe UI" w:hAnsi="Segoe UI" w:cs="Segoe UI"/>
        </w:rPr>
        <w:t xml:space="preserve"> the Consulting Engineer has provided the following commentary in relation to the design depicted in the plan extract further below. </w:t>
      </w:r>
    </w:p>
    <w:p w14:paraId="0B2AF221" w14:textId="77777777" w:rsidR="006115B8" w:rsidRPr="001242D1" w:rsidRDefault="006115B8" w:rsidP="006115B8">
      <w:pPr>
        <w:rPr>
          <w:rFonts w:ascii="Segoe UI" w:hAnsi="Segoe UI" w:cs="Segoe UI"/>
        </w:rPr>
      </w:pPr>
    </w:p>
    <w:p w14:paraId="099793F7" w14:textId="77777777" w:rsidR="006115B8" w:rsidRPr="001242D1" w:rsidRDefault="006115B8" w:rsidP="006115B8">
      <w:pPr>
        <w:pStyle w:val="ListParagraph"/>
        <w:numPr>
          <w:ilvl w:val="0"/>
          <w:numId w:val="33"/>
        </w:numPr>
        <w:ind w:left="720"/>
        <w:rPr>
          <w:rFonts w:ascii="Segoe UI" w:eastAsia="Times New Roman" w:hAnsi="Segoe UI" w:cs="Segoe UI"/>
          <w:i/>
          <w:iCs/>
          <w:u w:val="single"/>
        </w:rPr>
      </w:pPr>
      <w:r w:rsidRPr="001242D1">
        <w:rPr>
          <w:rFonts w:ascii="Segoe UI" w:eastAsia="Times New Roman" w:hAnsi="Segoe UI" w:cs="Segoe UI"/>
          <w:i/>
          <w:iCs/>
          <w:u w:val="single"/>
        </w:rPr>
        <w:t xml:space="preserve">Inlet pit shall be designed with 50% blockage factor to eliminate the need for a formal downstream overland flow path. </w:t>
      </w:r>
    </w:p>
    <w:p w14:paraId="17141DA6" w14:textId="77777777" w:rsidR="006115B8" w:rsidRPr="001242D1" w:rsidRDefault="006115B8" w:rsidP="006115B8">
      <w:pPr>
        <w:pStyle w:val="ListParagraph"/>
        <w:numPr>
          <w:ilvl w:val="0"/>
          <w:numId w:val="34"/>
        </w:numPr>
        <w:ind w:left="1080"/>
        <w:rPr>
          <w:rFonts w:ascii="Segoe UI" w:eastAsia="Times New Roman" w:hAnsi="Segoe UI" w:cs="Segoe UI"/>
          <w:i/>
          <w:iCs/>
        </w:rPr>
      </w:pPr>
      <w:r w:rsidRPr="001242D1">
        <w:rPr>
          <w:rFonts w:ascii="Segoe UI" w:eastAsia="Times New Roman" w:hAnsi="Segoe UI" w:cs="Segoe UI"/>
          <w:i/>
          <w:iCs/>
        </w:rPr>
        <w:t>50% blockage factor has been applied to the inlet pit.</w:t>
      </w:r>
    </w:p>
    <w:p w14:paraId="79C219E4" w14:textId="77777777" w:rsidR="006115B8" w:rsidRPr="001242D1" w:rsidRDefault="006115B8" w:rsidP="006115B8">
      <w:pPr>
        <w:pStyle w:val="ListParagraph"/>
        <w:numPr>
          <w:ilvl w:val="0"/>
          <w:numId w:val="34"/>
        </w:numPr>
        <w:ind w:left="1080"/>
        <w:rPr>
          <w:rFonts w:ascii="Segoe UI" w:eastAsia="Times New Roman" w:hAnsi="Segoe UI" w:cs="Segoe UI"/>
          <w:i/>
          <w:iCs/>
        </w:rPr>
      </w:pPr>
      <w:r w:rsidRPr="001242D1">
        <w:rPr>
          <w:rFonts w:ascii="Segoe UI" w:eastAsia="Times New Roman" w:hAnsi="Segoe UI" w:cs="Segoe UI"/>
          <w:i/>
          <w:iCs/>
        </w:rPr>
        <w:t>Pit to accept full 1% AEP flows (1% AEP flow = 1.72m³/s).</w:t>
      </w:r>
    </w:p>
    <w:p w14:paraId="26684B4F" w14:textId="77777777" w:rsidR="006115B8" w:rsidRPr="001242D1" w:rsidRDefault="006115B8" w:rsidP="006115B8">
      <w:pPr>
        <w:pStyle w:val="ListParagraph"/>
        <w:numPr>
          <w:ilvl w:val="0"/>
          <w:numId w:val="34"/>
        </w:numPr>
        <w:ind w:left="1080"/>
        <w:rPr>
          <w:rFonts w:ascii="Segoe UI" w:eastAsia="Times New Roman" w:hAnsi="Segoe UI" w:cs="Segoe UI"/>
          <w:i/>
          <w:iCs/>
        </w:rPr>
      </w:pPr>
      <w:r w:rsidRPr="001242D1">
        <w:rPr>
          <w:rFonts w:ascii="Segoe UI" w:eastAsia="Times New Roman" w:hAnsi="Segoe UI" w:cs="Segoe UI"/>
          <w:i/>
          <w:iCs/>
        </w:rPr>
        <w:lastRenderedPageBreak/>
        <w:t>Minimum pit size required is 2.9 x 1.2m, including allowance for 50% blockage.</w:t>
      </w:r>
    </w:p>
    <w:p w14:paraId="0A1DE128" w14:textId="77777777" w:rsidR="006115B8" w:rsidRPr="001242D1" w:rsidRDefault="006115B8" w:rsidP="006115B8">
      <w:pPr>
        <w:pStyle w:val="ListParagraph"/>
        <w:numPr>
          <w:ilvl w:val="0"/>
          <w:numId w:val="34"/>
        </w:numPr>
        <w:ind w:left="1080"/>
        <w:rPr>
          <w:rFonts w:ascii="Segoe UI" w:eastAsia="Times New Roman" w:hAnsi="Segoe UI" w:cs="Segoe UI"/>
          <w:i/>
          <w:iCs/>
        </w:rPr>
      </w:pPr>
      <w:r w:rsidRPr="001242D1">
        <w:rPr>
          <w:rFonts w:ascii="Segoe UI" w:eastAsia="Times New Roman" w:hAnsi="Segoe UI" w:cs="Segoe UI"/>
          <w:i/>
          <w:iCs/>
        </w:rPr>
        <w:t>Pit to include a raised grate on legs to minimise blockage potential.</w:t>
      </w:r>
    </w:p>
    <w:p w14:paraId="37536BA3" w14:textId="77777777" w:rsidR="006115B8" w:rsidRPr="001242D1" w:rsidRDefault="006115B8" w:rsidP="006115B8">
      <w:pPr>
        <w:pStyle w:val="ListParagraph"/>
        <w:numPr>
          <w:ilvl w:val="0"/>
          <w:numId w:val="34"/>
        </w:numPr>
        <w:ind w:left="1080"/>
        <w:rPr>
          <w:rFonts w:ascii="Segoe UI" w:eastAsia="Times New Roman" w:hAnsi="Segoe UI" w:cs="Segoe UI"/>
          <w:i/>
          <w:iCs/>
        </w:rPr>
      </w:pPr>
      <w:r w:rsidRPr="001242D1">
        <w:rPr>
          <w:rFonts w:ascii="Segoe UI" w:eastAsia="Times New Roman" w:hAnsi="Segoe UI" w:cs="Segoe UI"/>
          <w:i/>
          <w:iCs/>
        </w:rPr>
        <w:t>Updated arrangement is presented on the attached drawing CC180099-SK12-A.</w:t>
      </w:r>
    </w:p>
    <w:p w14:paraId="16551739" w14:textId="77777777" w:rsidR="006115B8" w:rsidRPr="006115B8" w:rsidRDefault="006115B8" w:rsidP="006115B8">
      <w:pPr>
        <w:ind w:left="360"/>
        <w:rPr>
          <w:rFonts w:ascii="Segoe UI" w:hAnsi="Segoe UI" w:cs="Segoe UI"/>
          <w:i/>
          <w:iCs/>
        </w:rPr>
      </w:pPr>
    </w:p>
    <w:p w14:paraId="5968925D" w14:textId="77777777" w:rsidR="006115B8" w:rsidRPr="001242D1" w:rsidRDefault="006115B8" w:rsidP="006115B8">
      <w:pPr>
        <w:pStyle w:val="ListParagraph"/>
        <w:numPr>
          <w:ilvl w:val="0"/>
          <w:numId w:val="33"/>
        </w:numPr>
        <w:ind w:left="720"/>
        <w:rPr>
          <w:rFonts w:ascii="Segoe UI" w:eastAsia="Times New Roman" w:hAnsi="Segoe UI" w:cs="Segoe UI"/>
          <w:i/>
          <w:iCs/>
          <w:u w:val="single"/>
        </w:rPr>
      </w:pPr>
      <w:r w:rsidRPr="001242D1">
        <w:rPr>
          <w:rFonts w:ascii="Segoe UI" w:eastAsia="Times New Roman" w:hAnsi="Segoe UI" w:cs="Segoe UI"/>
          <w:i/>
          <w:iCs/>
          <w:u w:val="single"/>
        </w:rPr>
        <w:t>The pipe network from the above inlet pit to the downstream discharge headwall shall convey the 1% AEP flows.  Barrel blockage is not required.</w:t>
      </w:r>
    </w:p>
    <w:p w14:paraId="1BC3DD84" w14:textId="77777777" w:rsidR="006115B8" w:rsidRPr="001242D1" w:rsidRDefault="006115B8" w:rsidP="006115B8">
      <w:pPr>
        <w:pStyle w:val="ListParagraph"/>
        <w:numPr>
          <w:ilvl w:val="0"/>
          <w:numId w:val="35"/>
        </w:numPr>
        <w:ind w:left="1080"/>
        <w:rPr>
          <w:rFonts w:ascii="Segoe UI" w:eastAsia="Times New Roman" w:hAnsi="Segoe UI" w:cs="Segoe UI"/>
          <w:i/>
          <w:iCs/>
        </w:rPr>
      </w:pPr>
      <w:r w:rsidRPr="001242D1">
        <w:rPr>
          <w:rFonts w:ascii="Segoe UI" w:eastAsia="Times New Roman" w:hAnsi="Segoe UI" w:cs="Segoe UI"/>
          <w:i/>
          <w:iCs/>
        </w:rPr>
        <w:t>With reference to the Drains model screen grab presented on SK12-A, the nominated 2xDN675 pipes are adequate to convey the 1% AEP flows from the Highway to proposed internal Road 2.</w:t>
      </w:r>
    </w:p>
    <w:p w14:paraId="4415E1BA" w14:textId="77777777" w:rsidR="006115B8" w:rsidRPr="001242D1" w:rsidRDefault="006115B8" w:rsidP="006115B8">
      <w:pPr>
        <w:pStyle w:val="ListParagraph"/>
        <w:numPr>
          <w:ilvl w:val="0"/>
          <w:numId w:val="35"/>
        </w:numPr>
        <w:ind w:left="1080"/>
        <w:rPr>
          <w:rFonts w:ascii="Segoe UI" w:eastAsia="Times New Roman" w:hAnsi="Segoe UI" w:cs="Segoe UI"/>
          <w:i/>
          <w:iCs/>
        </w:rPr>
      </w:pPr>
      <w:r w:rsidRPr="001242D1">
        <w:rPr>
          <w:rFonts w:ascii="Segoe UI" w:eastAsia="Times New Roman" w:hAnsi="Segoe UI" w:cs="Segoe UI"/>
          <w:i/>
          <w:iCs/>
        </w:rPr>
        <w:t>On this basis, it is understood that a formal overland flow channel is not required over the 2x DN675 pipes.</w:t>
      </w:r>
    </w:p>
    <w:p w14:paraId="16816F12" w14:textId="77777777" w:rsidR="006115B8" w:rsidRPr="006115B8" w:rsidRDefault="006115B8" w:rsidP="006115B8">
      <w:pPr>
        <w:ind w:left="360"/>
        <w:rPr>
          <w:rFonts w:ascii="Segoe UI" w:hAnsi="Segoe UI" w:cs="Segoe UI"/>
          <w:i/>
          <w:iCs/>
        </w:rPr>
      </w:pPr>
    </w:p>
    <w:p w14:paraId="7E8EB87D" w14:textId="77777777" w:rsidR="006115B8" w:rsidRPr="001242D1" w:rsidRDefault="006115B8" w:rsidP="006115B8">
      <w:pPr>
        <w:pStyle w:val="ListParagraph"/>
        <w:numPr>
          <w:ilvl w:val="0"/>
          <w:numId w:val="33"/>
        </w:numPr>
        <w:ind w:left="720"/>
        <w:rPr>
          <w:rFonts w:ascii="Segoe UI" w:eastAsia="Times New Roman" w:hAnsi="Segoe UI" w:cs="Segoe UI"/>
          <w:i/>
          <w:iCs/>
          <w:u w:val="single"/>
        </w:rPr>
      </w:pPr>
      <w:r w:rsidRPr="001242D1">
        <w:rPr>
          <w:rFonts w:ascii="Segoe UI" w:eastAsia="Times New Roman" w:hAnsi="Segoe UI" w:cs="Segoe UI"/>
          <w:i/>
          <w:iCs/>
          <w:u w:val="single"/>
        </w:rPr>
        <w:t xml:space="preserve">Confirm the requirements and extent of scour protection at the discharge headwall at the park, ensuring no works within the C2 </w:t>
      </w:r>
      <w:proofErr w:type="gramStart"/>
      <w:r w:rsidRPr="001242D1">
        <w:rPr>
          <w:rFonts w:ascii="Segoe UI" w:eastAsia="Times New Roman" w:hAnsi="Segoe UI" w:cs="Segoe UI"/>
          <w:i/>
          <w:iCs/>
          <w:u w:val="single"/>
        </w:rPr>
        <w:t>land</w:t>
      </w:r>
      <w:proofErr w:type="gramEnd"/>
    </w:p>
    <w:p w14:paraId="44488108" w14:textId="77777777" w:rsidR="006115B8" w:rsidRPr="001242D1" w:rsidRDefault="006115B8" w:rsidP="006115B8">
      <w:pPr>
        <w:pStyle w:val="ListParagraph"/>
        <w:numPr>
          <w:ilvl w:val="0"/>
          <w:numId w:val="36"/>
        </w:numPr>
        <w:ind w:left="1080"/>
        <w:rPr>
          <w:rFonts w:ascii="Segoe UI" w:eastAsia="Times New Roman" w:hAnsi="Segoe UI" w:cs="Segoe UI"/>
          <w:i/>
          <w:iCs/>
        </w:rPr>
      </w:pPr>
      <w:r w:rsidRPr="001242D1">
        <w:rPr>
          <w:rFonts w:ascii="Segoe UI" w:eastAsia="Times New Roman" w:hAnsi="Segoe UI" w:cs="Segoe UI"/>
          <w:i/>
          <w:iCs/>
        </w:rPr>
        <w:t>Discharge to the downstream headwall at the park is via a 600mm high box culvert.</w:t>
      </w:r>
    </w:p>
    <w:p w14:paraId="2C8ADFDB" w14:textId="77777777" w:rsidR="006115B8" w:rsidRPr="001242D1" w:rsidRDefault="006115B8" w:rsidP="006115B8">
      <w:pPr>
        <w:pStyle w:val="ListParagraph"/>
        <w:numPr>
          <w:ilvl w:val="0"/>
          <w:numId w:val="36"/>
        </w:numPr>
        <w:ind w:left="1080"/>
        <w:rPr>
          <w:rFonts w:ascii="Segoe UI" w:eastAsia="Times New Roman" w:hAnsi="Segoe UI" w:cs="Segoe UI"/>
          <w:i/>
          <w:iCs/>
        </w:rPr>
      </w:pPr>
      <w:r w:rsidRPr="001242D1">
        <w:rPr>
          <w:rFonts w:ascii="Segoe UI" w:eastAsia="Times New Roman" w:hAnsi="Segoe UI" w:cs="Segoe UI"/>
          <w:i/>
          <w:iCs/>
        </w:rPr>
        <w:t>1% AEP flow velocity at outlet is 3.2m/s.</w:t>
      </w:r>
    </w:p>
    <w:p w14:paraId="66BAA721" w14:textId="77777777" w:rsidR="006115B8" w:rsidRPr="001242D1" w:rsidRDefault="006115B8" w:rsidP="006115B8">
      <w:pPr>
        <w:pStyle w:val="ListParagraph"/>
        <w:numPr>
          <w:ilvl w:val="0"/>
          <w:numId w:val="36"/>
        </w:numPr>
        <w:ind w:left="1080"/>
        <w:rPr>
          <w:rFonts w:ascii="Segoe UI" w:eastAsia="Times New Roman" w:hAnsi="Segoe UI" w:cs="Segoe UI"/>
          <w:i/>
          <w:iCs/>
        </w:rPr>
      </w:pPr>
      <w:r w:rsidRPr="001242D1">
        <w:rPr>
          <w:rFonts w:ascii="Segoe UI" w:eastAsia="Times New Roman" w:hAnsi="Segoe UI" w:cs="Segoe UI"/>
          <w:i/>
          <w:iCs/>
        </w:rPr>
        <w:t xml:space="preserve">Required scour protection is hard, durable rock, d50 = 300mm, nom. 600mm overall thickness, underlain by approved geotextile (or equivalent works, </w:t>
      </w:r>
      <w:proofErr w:type="spellStart"/>
      <w:proofErr w:type="gramStart"/>
      <w:r w:rsidRPr="001242D1">
        <w:rPr>
          <w:rFonts w:ascii="Segoe UI" w:eastAsia="Times New Roman" w:hAnsi="Segoe UI" w:cs="Segoe UI"/>
          <w:i/>
          <w:iCs/>
        </w:rPr>
        <w:t>ie</w:t>
      </w:r>
      <w:proofErr w:type="spellEnd"/>
      <w:proofErr w:type="gramEnd"/>
      <w:r w:rsidRPr="001242D1">
        <w:rPr>
          <w:rFonts w:ascii="Segoe UI" w:eastAsia="Times New Roman" w:hAnsi="Segoe UI" w:cs="Segoe UI"/>
          <w:i/>
          <w:iCs/>
        </w:rPr>
        <w:t xml:space="preserve"> rock mattress or similar).</w:t>
      </w:r>
    </w:p>
    <w:p w14:paraId="21AA7D46" w14:textId="77777777" w:rsidR="006115B8" w:rsidRPr="001242D1" w:rsidRDefault="006115B8" w:rsidP="006115B8">
      <w:pPr>
        <w:pStyle w:val="ListParagraph"/>
        <w:numPr>
          <w:ilvl w:val="0"/>
          <w:numId w:val="36"/>
        </w:numPr>
        <w:ind w:left="1080"/>
        <w:rPr>
          <w:rFonts w:ascii="Segoe UI" w:eastAsia="Times New Roman" w:hAnsi="Segoe UI" w:cs="Segoe UI"/>
          <w:i/>
          <w:iCs/>
        </w:rPr>
      </w:pPr>
      <w:r w:rsidRPr="001242D1">
        <w:rPr>
          <w:rFonts w:ascii="Segoe UI" w:eastAsia="Times New Roman" w:hAnsi="Segoe UI" w:cs="Segoe UI"/>
          <w:i/>
          <w:iCs/>
        </w:rPr>
        <w:t>Required length of the scour protection is 2.4m beyond the headwall apron.</w:t>
      </w:r>
    </w:p>
    <w:p w14:paraId="2494A991" w14:textId="77777777" w:rsidR="006115B8" w:rsidRPr="001242D1" w:rsidRDefault="006115B8" w:rsidP="006115B8">
      <w:pPr>
        <w:pStyle w:val="ListParagraph"/>
        <w:numPr>
          <w:ilvl w:val="0"/>
          <w:numId w:val="36"/>
        </w:numPr>
        <w:ind w:left="1080"/>
        <w:rPr>
          <w:rFonts w:ascii="Segoe UI" w:eastAsia="Times New Roman" w:hAnsi="Segoe UI" w:cs="Segoe UI"/>
          <w:i/>
          <w:iCs/>
        </w:rPr>
      </w:pPr>
      <w:r w:rsidRPr="001242D1">
        <w:rPr>
          <w:rFonts w:ascii="Segoe UI" w:eastAsia="Times New Roman" w:hAnsi="Segoe UI" w:cs="Segoe UI"/>
          <w:i/>
          <w:iCs/>
        </w:rPr>
        <w:t>Scour currently shown at 3m long.</w:t>
      </w:r>
    </w:p>
    <w:p w14:paraId="7639EFEC" w14:textId="77777777" w:rsidR="006115B8" w:rsidRPr="001242D1" w:rsidRDefault="006115B8" w:rsidP="006115B8">
      <w:pPr>
        <w:pStyle w:val="ListParagraph"/>
        <w:numPr>
          <w:ilvl w:val="0"/>
          <w:numId w:val="36"/>
        </w:numPr>
        <w:ind w:left="1080"/>
        <w:rPr>
          <w:rFonts w:ascii="Segoe UI" w:eastAsia="Times New Roman" w:hAnsi="Segoe UI" w:cs="Segoe UI"/>
          <w:i/>
          <w:iCs/>
        </w:rPr>
      </w:pPr>
      <w:r w:rsidRPr="001242D1">
        <w:rPr>
          <w:rFonts w:ascii="Segoe UI" w:eastAsia="Times New Roman" w:hAnsi="Segoe UI" w:cs="Segoe UI"/>
          <w:i/>
          <w:iCs/>
        </w:rPr>
        <w:t>Discharge from headwall apron to downstream C2 land is 5.74m.</w:t>
      </w:r>
    </w:p>
    <w:p w14:paraId="27B61F2E" w14:textId="77777777" w:rsidR="006115B8" w:rsidRPr="001242D1" w:rsidRDefault="006115B8" w:rsidP="006115B8">
      <w:pPr>
        <w:pStyle w:val="ListParagraph"/>
        <w:numPr>
          <w:ilvl w:val="0"/>
          <w:numId w:val="36"/>
        </w:numPr>
        <w:ind w:left="1080"/>
        <w:rPr>
          <w:rFonts w:ascii="Segoe UI" w:eastAsia="Times New Roman" w:hAnsi="Segoe UI" w:cs="Segoe UI"/>
          <w:i/>
          <w:iCs/>
        </w:rPr>
      </w:pPr>
      <w:r w:rsidRPr="001242D1">
        <w:rPr>
          <w:rFonts w:ascii="Segoe UI" w:eastAsia="Times New Roman" w:hAnsi="Segoe UI" w:cs="Segoe UI"/>
          <w:i/>
          <w:iCs/>
        </w:rPr>
        <w:t>Refer to details presented on attached SK12-A.</w:t>
      </w:r>
    </w:p>
    <w:p w14:paraId="10D6F7AA" w14:textId="77777777" w:rsidR="006115B8" w:rsidRPr="006115B8" w:rsidRDefault="006115B8" w:rsidP="006115B8">
      <w:pPr>
        <w:ind w:left="360"/>
        <w:rPr>
          <w:rFonts w:ascii="Segoe UI" w:hAnsi="Segoe UI" w:cs="Segoe UI"/>
          <w:i/>
          <w:iCs/>
        </w:rPr>
      </w:pPr>
    </w:p>
    <w:p w14:paraId="21E7E0F8" w14:textId="77777777" w:rsidR="006115B8" w:rsidRPr="001242D1" w:rsidRDefault="006115B8" w:rsidP="006115B8">
      <w:pPr>
        <w:pStyle w:val="ListParagraph"/>
        <w:numPr>
          <w:ilvl w:val="0"/>
          <w:numId w:val="33"/>
        </w:numPr>
        <w:ind w:left="720"/>
        <w:rPr>
          <w:rFonts w:ascii="Segoe UI" w:eastAsia="Times New Roman" w:hAnsi="Segoe UI" w:cs="Segoe UI"/>
          <w:i/>
          <w:iCs/>
          <w:u w:val="single"/>
        </w:rPr>
      </w:pPr>
      <w:r w:rsidRPr="001242D1">
        <w:rPr>
          <w:rFonts w:ascii="Segoe UI" w:eastAsia="Times New Roman" w:hAnsi="Segoe UI" w:cs="Segoe UI"/>
          <w:i/>
          <w:iCs/>
          <w:u w:val="single"/>
        </w:rPr>
        <w:t>Council’s preference is for the current drainage easement on Lot 200 to be a dedicated Council Drainage Reserve</w:t>
      </w:r>
    </w:p>
    <w:p w14:paraId="57AE4403" w14:textId="77777777" w:rsidR="006115B8" w:rsidRPr="001242D1" w:rsidRDefault="006115B8" w:rsidP="006115B8">
      <w:pPr>
        <w:pStyle w:val="ListParagraph"/>
        <w:numPr>
          <w:ilvl w:val="0"/>
          <w:numId w:val="37"/>
        </w:numPr>
        <w:ind w:left="1080"/>
        <w:rPr>
          <w:rFonts w:ascii="Segoe UI" w:eastAsia="Times New Roman" w:hAnsi="Segoe UI" w:cs="Segoe UI"/>
          <w:i/>
          <w:iCs/>
        </w:rPr>
      </w:pPr>
      <w:r w:rsidRPr="001242D1">
        <w:rPr>
          <w:rFonts w:ascii="Segoe UI" w:eastAsia="Times New Roman" w:hAnsi="Segoe UI" w:cs="Segoe UI"/>
          <w:i/>
          <w:iCs/>
        </w:rPr>
        <w:t>Lot 200 currently includes a 3.5m wide drainage easement to house the proposed 2x DN675 pipes.  The easement meets the requirements of CCC Design Specification, C10.8.1 General Requirements Easements.</w:t>
      </w:r>
    </w:p>
    <w:p w14:paraId="53741097" w14:textId="77777777" w:rsidR="006115B8" w:rsidRPr="001242D1" w:rsidRDefault="006115B8" w:rsidP="006115B8">
      <w:pPr>
        <w:pStyle w:val="ListParagraph"/>
        <w:numPr>
          <w:ilvl w:val="0"/>
          <w:numId w:val="37"/>
        </w:numPr>
        <w:ind w:left="1080"/>
        <w:rPr>
          <w:rFonts w:ascii="Segoe UI" w:eastAsia="Times New Roman" w:hAnsi="Segoe UI" w:cs="Segoe UI"/>
          <w:i/>
          <w:iCs/>
        </w:rPr>
      </w:pPr>
      <w:r w:rsidRPr="001242D1">
        <w:rPr>
          <w:rFonts w:ascii="Segoe UI" w:eastAsia="Times New Roman" w:hAnsi="Segoe UI" w:cs="Segoe UI"/>
          <w:i/>
          <w:iCs/>
        </w:rPr>
        <w:t>It is understood that Council’s preference is for the 3.5m drainage easement to be dedicated to Council as a Drainage Reserve.</w:t>
      </w:r>
    </w:p>
    <w:p w14:paraId="26AD411B" w14:textId="77777777" w:rsidR="006115B8" w:rsidRPr="001242D1" w:rsidRDefault="006115B8" w:rsidP="006115B8">
      <w:pPr>
        <w:pStyle w:val="ListParagraph"/>
        <w:numPr>
          <w:ilvl w:val="0"/>
          <w:numId w:val="37"/>
        </w:numPr>
        <w:ind w:left="1080"/>
        <w:rPr>
          <w:rFonts w:ascii="Segoe UI" w:eastAsia="Times New Roman" w:hAnsi="Segoe UI" w:cs="Segoe UI"/>
          <w:i/>
          <w:iCs/>
        </w:rPr>
      </w:pPr>
      <w:r w:rsidRPr="001242D1">
        <w:rPr>
          <w:rFonts w:ascii="Segoe UI" w:eastAsia="Times New Roman" w:hAnsi="Segoe UI" w:cs="Segoe UI"/>
          <w:i/>
          <w:iCs/>
        </w:rPr>
        <w:t>Dedication of the 3.5m drainage easement as a Drainage Reserve will result in Lot 200 being 15m wide with an area of approximately 566m².  This exceeds Council’s 450m² minimum lot size.</w:t>
      </w:r>
    </w:p>
    <w:p w14:paraId="5FA770E3" w14:textId="77777777" w:rsidR="006115B8" w:rsidRPr="001242D1" w:rsidRDefault="006115B8" w:rsidP="006115B8">
      <w:pPr>
        <w:pStyle w:val="ListParagraph"/>
        <w:numPr>
          <w:ilvl w:val="0"/>
          <w:numId w:val="37"/>
        </w:numPr>
        <w:ind w:left="1080"/>
        <w:rPr>
          <w:rFonts w:ascii="Segoe UI" w:eastAsia="Times New Roman" w:hAnsi="Segoe UI" w:cs="Segoe UI"/>
          <w:i/>
          <w:iCs/>
        </w:rPr>
      </w:pPr>
      <w:r w:rsidRPr="001242D1">
        <w:rPr>
          <w:rFonts w:ascii="Segoe UI" w:eastAsia="Times New Roman" w:hAnsi="Segoe UI" w:cs="Segoe UI"/>
          <w:i/>
          <w:iCs/>
        </w:rPr>
        <w:t xml:space="preserve">A dedicated 3.5m wide Drainage Reserve is therefore possible while maintaining compliance for Lot 200. </w:t>
      </w:r>
    </w:p>
    <w:p w14:paraId="35A2AAA1" w14:textId="77777777" w:rsidR="006115B8" w:rsidRPr="001242D1" w:rsidRDefault="006115B8" w:rsidP="006115B8">
      <w:pPr>
        <w:pStyle w:val="ListParagraph"/>
        <w:numPr>
          <w:ilvl w:val="0"/>
          <w:numId w:val="37"/>
        </w:numPr>
        <w:ind w:left="1080"/>
        <w:rPr>
          <w:rFonts w:ascii="Segoe UI" w:eastAsia="Times New Roman" w:hAnsi="Segoe UI" w:cs="Segoe UI"/>
          <w:i/>
          <w:iCs/>
        </w:rPr>
      </w:pPr>
      <w:r w:rsidRPr="001242D1">
        <w:rPr>
          <w:rFonts w:ascii="Segoe UI" w:eastAsia="Times New Roman" w:hAnsi="Segoe UI" w:cs="Segoe UI"/>
          <w:i/>
          <w:iCs/>
        </w:rPr>
        <w:t>From an urban design viewpoint, it is considered that a drainage easement on private land presents a better development outcome than a Drainage Reserve.</w:t>
      </w:r>
    </w:p>
    <w:p w14:paraId="3C78A720" w14:textId="77777777" w:rsidR="006115B8" w:rsidRPr="001242D1" w:rsidRDefault="006115B8" w:rsidP="006115B8">
      <w:pPr>
        <w:pStyle w:val="ListParagraph"/>
        <w:numPr>
          <w:ilvl w:val="0"/>
          <w:numId w:val="37"/>
        </w:numPr>
        <w:ind w:left="1080"/>
        <w:rPr>
          <w:rFonts w:ascii="Segoe UI" w:eastAsia="Times New Roman" w:hAnsi="Segoe UI" w:cs="Segoe UI"/>
          <w:i/>
          <w:iCs/>
        </w:rPr>
      </w:pPr>
      <w:r w:rsidRPr="001242D1">
        <w:rPr>
          <w:rFonts w:ascii="Segoe UI" w:eastAsia="Times New Roman" w:hAnsi="Segoe UI" w:cs="Segoe UI"/>
          <w:i/>
          <w:iCs/>
        </w:rPr>
        <w:t>Further, through previous discussions with Council, there was a desire from a safety viewpoint to only have pedestrian access from the Highway to the site in the south-west corner (near the shopping centre and close to the Tall Timbers Road traffic signals).  This arrangement limited the potential demand to cross the Highway in an uncontrolled manner to reach the Bowling Club and other destinations on the southern side of the Highway.</w:t>
      </w:r>
    </w:p>
    <w:p w14:paraId="7BB038C9" w14:textId="77777777" w:rsidR="006115B8" w:rsidRPr="001242D1" w:rsidRDefault="006115B8" w:rsidP="006115B8">
      <w:pPr>
        <w:pStyle w:val="ListParagraph"/>
        <w:numPr>
          <w:ilvl w:val="0"/>
          <w:numId w:val="37"/>
        </w:numPr>
        <w:ind w:left="1080"/>
        <w:rPr>
          <w:rFonts w:ascii="Segoe UI" w:eastAsia="Times New Roman" w:hAnsi="Segoe UI" w:cs="Segoe UI"/>
          <w:i/>
          <w:iCs/>
        </w:rPr>
      </w:pPr>
      <w:r w:rsidRPr="001242D1">
        <w:rPr>
          <w:rFonts w:ascii="Segoe UI" w:eastAsia="Times New Roman" w:hAnsi="Segoe UI" w:cs="Segoe UI"/>
          <w:i/>
          <w:iCs/>
        </w:rPr>
        <w:t>On this basis, it is considered that the 3.5m wide easement as currently presented is appropriate.</w:t>
      </w:r>
    </w:p>
    <w:p w14:paraId="327F5FC5" w14:textId="77777777" w:rsidR="006115B8" w:rsidRPr="001242D1" w:rsidRDefault="006115B8" w:rsidP="006115B8">
      <w:pPr>
        <w:spacing w:before="60" w:after="60" w:line="259" w:lineRule="auto"/>
        <w:rPr>
          <w:rFonts w:ascii="Segoe UI" w:hAnsi="Segoe UI" w:cs="Segoe UI"/>
          <w:i/>
        </w:rPr>
      </w:pPr>
    </w:p>
    <w:p w14:paraId="5B89E002" w14:textId="0A69744C" w:rsidR="006115B8" w:rsidRPr="001242D1" w:rsidRDefault="00EE3644" w:rsidP="005109B3">
      <w:pPr>
        <w:spacing w:before="60" w:after="60" w:line="259" w:lineRule="auto"/>
        <w:jc w:val="center"/>
        <w:rPr>
          <w:rFonts w:ascii="Segoe UI" w:hAnsi="Segoe UI" w:cs="Segoe UI"/>
          <w:i/>
        </w:rPr>
      </w:pPr>
      <w:r>
        <w:rPr>
          <w:rFonts w:ascii="Segoe UI" w:hAnsi="Segoe UI" w:cs="Segoe UI"/>
          <w:i/>
          <w:noProof/>
        </w:rPr>
        <w:pict w14:anchorId="7AF9CF4E">
          <v:shape id="Picture 9" o:spid="_x0000_i1029" type="#_x0000_t75" style="width:360.7pt;height:404.85pt;visibility:visible;mso-wrap-style:square">
            <v:imagedata r:id="rId18" o:title=""/>
          </v:shape>
        </w:pict>
      </w:r>
    </w:p>
    <w:p w14:paraId="53638597" w14:textId="72AB543E" w:rsidR="006115B8" w:rsidRDefault="001E3A54" w:rsidP="006115B8">
      <w:pPr>
        <w:rPr>
          <w:rFonts w:ascii="Segoe UI" w:hAnsi="Segoe UI" w:cs="Segoe UI"/>
        </w:rPr>
      </w:pPr>
      <w:r w:rsidRPr="001242D1">
        <w:rPr>
          <w:rFonts w:ascii="Segoe UI" w:hAnsi="Segoe UI" w:cs="Segoe UI"/>
          <w:b/>
          <w:bCs/>
        </w:rPr>
        <w:t>Figure</w:t>
      </w:r>
      <w:r>
        <w:rPr>
          <w:rFonts w:ascii="Segoe UI" w:hAnsi="Segoe UI" w:cs="Segoe UI"/>
          <w:b/>
          <w:bCs/>
        </w:rPr>
        <w:t xml:space="preserve"> </w:t>
      </w:r>
      <w:proofErr w:type="gramStart"/>
      <w:r w:rsidR="00A5215C">
        <w:rPr>
          <w:rFonts w:ascii="Segoe UI" w:hAnsi="Segoe UI" w:cs="Segoe UI"/>
          <w:b/>
          <w:bCs/>
        </w:rPr>
        <w:t>3</w:t>
      </w:r>
      <w:r w:rsidRPr="001242D1">
        <w:rPr>
          <w:rFonts w:ascii="Segoe UI" w:hAnsi="Segoe UI" w:cs="Segoe UI"/>
          <w:b/>
          <w:bCs/>
        </w:rPr>
        <w:t xml:space="preserve">  –</w:t>
      </w:r>
      <w:proofErr w:type="gramEnd"/>
      <w:r w:rsidRPr="001242D1">
        <w:rPr>
          <w:rFonts w:ascii="Segoe UI" w:hAnsi="Segoe UI" w:cs="Segoe UI"/>
          <w:b/>
          <w:bCs/>
        </w:rPr>
        <w:t xml:space="preserve"> </w:t>
      </w:r>
      <w:r w:rsidRPr="001242D1">
        <w:rPr>
          <w:rFonts w:ascii="Segoe UI" w:hAnsi="Segoe UI" w:cs="Segoe UI"/>
        </w:rPr>
        <w:t>Proposed</w:t>
      </w:r>
      <w:r w:rsidR="00A5215C">
        <w:rPr>
          <w:rFonts w:ascii="Segoe UI" w:hAnsi="Segoe UI" w:cs="Segoe UI"/>
        </w:rPr>
        <w:t xml:space="preserve"> Infrastructure to accommodate Pacific Highway drainage </w:t>
      </w:r>
    </w:p>
    <w:p w14:paraId="73DD2377" w14:textId="77777777" w:rsidR="001E3A54" w:rsidRPr="001242D1" w:rsidRDefault="001E3A54" w:rsidP="006115B8">
      <w:pPr>
        <w:rPr>
          <w:rFonts w:ascii="Segoe UI" w:hAnsi="Segoe UI" w:cs="Segoe UI"/>
        </w:rPr>
      </w:pPr>
    </w:p>
    <w:p w14:paraId="2C08DC08" w14:textId="5CEE59EF" w:rsidR="006115B8" w:rsidRPr="001242D1" w:rsidRDefault="006115B8" w:rsidP="006115B8">
      <w:pPr>
        <w:rPr>
          <w:rFonts w:ascii="Segoe UI" w:hAnsi="Segoe UI" w:cs="Segoe UI"/>
        </w:rPr>
      </w:pPr>
      <w:r w:rsidRPr="001242D1">
        <w:rPr>
          <w:rFonts w:ascii="Segoe UI" w:hAnsi="Segoe UI" w:cs="Segoe UI"/>
        </w:rPr>
        <w:t xml:space="preserve">Council’s Development Engineer has reviewed the revised stormwater design and is of the view that flood levels on the highway will not be impacted from downstream drainage works. The open channel through Lot 200 has now been sized to cater for the full 1% AEP event, which will cater for flows if the inlet structure becomes fully blocked. This is demonstrated in the flood modelling extract below. </w:t>
      </w:r>
      <w:r w:rsidR="005109B3">
        <w:rPr>
          <w:rFonts w:ascii="Segoe UI" w:hAnsi="Segoe UI" w:cs="Segoe UI"/>
        </w:rPr>
        <w:t>Having regard for the</w:t>
      </w:r>
      <w:r w:rsidRPr="001242D1">
        <w:rPr>
          <w:rFonts w:ascii="Segoe UI" w:hAnsi="Segoe UI" w:cs="Segoe UI"/>
        </w:rPr>
        <w:t xml:space="preserve"> additional information</w:t>
      </w:r>
      <w:r w:rsidR="005109B3">
        <w:rPr>
          <w:rFonts w:ascii="Segoe UI" w:hAnsi="Segoe UI" w:cs="Segoe UI"/>
        </w:rPr>
        <w:t>,</w:t>
      </w:r>
      <w:r w:rsidRPr="001242D1">
        <w:rPr>
          <w:rFonts w:ascii="Segoe UI" w:hAnsi="Segoe UI" w:cs="Segoe UI"/>
        </w:rPr>
        <w:t xml:space="preserve"> the development is considered to incorporate satisfactory stormwater drainage.  </w:t>
      </w:r>
    </w:p>
    <w:p w14:paraId="6AEDE124" w14:textId="77777777" w:rsidR="006115B8" w:rsidRPr="001242D1" w:rsidRDefault="006115B8" w:rsidP="006115B8">
      <w:pPr>
        <w:rPr>
          <w:rFonts w:ascii="Segoe UI" w:hAnsi="Segoe UI" w:cs="Segoe UI"/>
        </w:rPr>
      </w:pPr>
    </w:p>
    <w:p w14:paraId="42E311CC" w14:textId="05BC8B4D" w:rsidR="006115B8" w:rsidRPr="00D60A69" w:rsidRDefault="00EE3644" w:rsidP="005109B3">
      <w:pPr>
        <w:jc w:val="center"/>
        <w:rPr>
          <w:rFonts w:ascii="Segoe UI" w:eastAsia="Times New Roman" w:hAnsi="Segoe UI" w:cs="Segoe UI"/>
          <w:lang w:eastAsia="en-AU"/>
        </w:rPr>
      </w:pPr>
      <w:r>
        <w:rPr>
          <w:rFonts w:ascii="Segoe UI" w:hAnsi="Segoe UI" w:cs="Segoe UI"/>
          <w:noProof/>
        </w:rPr>
        <w:lastRenderedPageBreak/>
        <w:pict w14:anchorId="1FE2C69C">
          <v:shape id="Picture 4" o:spid="_x0000_i1030" type="#_x0000_t75" style="width:451pt;height:264.25pt;visibility:visible;mso-wrap-style:square">
            <v:imagedata r:id="rId19" o:title=""/>
          </v:shape>
        </w:pict>
      </w:r>
    </w:p>
    <w:p w14:paraId="1C2E925B" w14:textId="6F287378" w:rsidR="006115B8" w:rsidRPr="001242D1" w:rsidRDefault="001E3A54" w:rsidP="006115B8">
      <w:pPr>
        <w:rPr>
          <w:rFonts w:ascii="Segoe UI" w:hAnsi="Segoe UI" w:cs="Segoe UI"/>
        </w:rPr>
      </w:pPr>
      <w:r w:rsidRPr="001242D1">
        <w:rPr>
          <w:rFonts w:ascii="Segoe UI" w:hAnsi="Segoe UI" w:cs="Segoe UI"/>
          <w:b/>
          <w:bCs/>
        </w:rPr>
        <w:t>Figure</w:t>
      </w:r>
      <w:r>
        <w:rPr>
          <w:rFonts w:ascii="Segoe UI" w:hAnsi="Segoe UI" w:cs="Segoe UI"/>
          <w:b/>
          <w:bCs/>
        </w:rPr>
        <w:t xml:space="preserve"> </w:t>
      </w:r>
      <w:proofErr w:type="gramStart"/>
      <w:r w:rsidR="00A5215C">
        <w:rPr>
          <w:rFonts w:ascii="Segoe UI" w:hAnsi="Segoe UI" w:cs="Segoe UI"/>
          <w:b/>
          <w:bCs/>
        </w:rPr>
        <w:t>4</w:t>
      </w:r>
      <w:r w:rsidRPr="001242D1">
        <w:rPr>
          <w:rFonts w:ascii="Segoe UI" w:hAnsi="Segoe UI" w:cs="Segoe UI"/>
          <w:b/>
          <w:bCs/>
        </w:rPr>
        <w:t xml:space="preserve">  –</w:t>
      </w:r>
      <w:proofErr w:type="gramEnd"/>
      <w:r w:rsidRPr="001242D1">
        <w:rPr>
          <w:rFonts w:ascii="Segoe UI" w:hAnsi="Segoe UI" w:cs="Segoe UI"/>
          <w:b/>
          <w:bCs/>
        </w:rPr>
        <w:t xml:space="preserve"> </w:t>
      </w:r>
      <w:r w:rsidR="00A5215C">
        <w:rPr>
          <w:rFonts w:ascii="Segoe UI" w:hAnsi="Segoe UI" w:cs="Segoe UI"/>
        </w:rPr>
        <w:t xml:space="preserve">Flood Modelling </w:t>
      </w:r>
      <w:r w:rsidR="00B7534E">
        <w:rPr>
          <w:rFonts w:ascii="Segoe UI" w:hAnsi="Segoe UI" w:cs="Segoe UI"/>
        </w:rPr>
        <w:t>depicted post development</w:t>
      </w:r>
      <w:r w:rsidR="00636FDB">
        <w:rPr>
          <w:rFonts w:ascii="Segoe UI" w:hAnsi="Segoe UI" w:cs="Segoe UI"/>
        </w:rPr>
        <w:t xml:space="preserve"> Pacific Highway </w:t>
      </w:r>
      <w:r w:rsidR="00B7534E">
        <w:rPr>
          <w:rFonts w:ascii="Segoe UI" w:hAnsi="Segoe UI" w:cs="Segoe UI"/>
        </w:rPr>
        <w:t xml:space="preserve">flood levels </w:t>
      </w:r>
    </w:p>
    <w:p w14:paraId="41B17F55" w14:textId="77777777" w:rsidR="006115B8" w:rsidRPr="001242D1" w:rsidRDefault="006115B8" w:rsidP="006115B8">
      <w:pPr>
        <w:spacing w:before="60" w:after="60" w:line="259" w:lineRule="auto"/>
        <w:rPr>
          <w:rFonts w:ascii="Segoe UI" w:hAnsi="Segoe UI" w:cs="Segoe UI"/>
          <w:i/>
        </w:rPr>
      </w:pPr>
    </w:p>
    <w:p w14:paraId="516EA44A" w14:textId="77D21841" w:rsidR="006115B8" w:rsidRPr="001242D1" w:rsidRDefault="006115B8" w:rsidP="006115B8">
      <w:pPr>
        <w:spacing w:before="60" w:after="60" w:line="259" w:lineRule="auto"/>
        <w:rPr>
          <w:rFonts w:ascii="Segoe UI" w:hAnsi="Segoe UI" w:cs="Segoe UI"/>
          <w:iCs/>
          <w:lang w:eastAsia="en-AU"/>
        </w:rPr>
      </w:pPr>
      <w:r w:rsidRPr="001242D1">
        <w:rPr>
          <w:rFonts w:ascii="Segoe UI" w:hAnsi="Segoe UI" w:cs="Segoe UI"/>
          <w:iCs/>
          <w:lang w:eastAsia="en-AU"/>
        </w:rPr>
        <w:t>The Panel may be satisfied that adequate public utility infrastructure essential for the proposed development is available and that services essential for the development are available or adequate arrangements have been made to make the services available when required in satisfaction of clauses 6.2 and 7.6 of CCLEP 2022</w:t>
      </w:r>
      <w:r w:rsidR="00636FDB">
        <w:rPr>
          <w:rFonts w:ascii="Segoe UI" w:hAnsi="Segoe UI" w:cs="Segoe UI"/>
          <w:iCs/>
          <w:lang w:eastAsia="en-AU"/>
        </w:rPr>
        <w:t>.</w:t>
      </w:r>
      <w:r w:rsidRPr="001242D1">
        <w:rPr>
          <w:rFonts w:ascii="Segoe UI" w:hAnsi="Segoe UI" w:cs="Segoe UI"/>
          <w:iCs/>
          <w:lang w:eastAsia="en-AU"/>
        </w:rPr>
        <w:t xml:space="preserve"> </w:t>
      </w:r>
    </w:p>
    <w:p w14:paraId="1CA17E81" w14:textId="77777777" w:rsidR="006115B8" w:rsidRPr="001242D1" w:rsidRDefault="006115B8" w:rsidP="006115B8">
      <w:pPr>
        <w:spacing w:before="60" w:after="60" w:line="259" w:lineRule="auto"/>
        <w:rPr>
          <w:rFonts w:ascii="Segoe UI" w:hAnsi="Segoe UI" w:cs="Segoe UI"/>
          <w:i/>
          <w:lang w:eastAsia="en-AU"/>
        </w:rPr>
      </w:pPr>
    </w:p>
    <w:p w14:paraId="7A7EE99C" w14:textId="77777777" w:rsidR="006115B8" w:rsidRPr="005109B3" w:rsidRDefault="006115B8" w:rsidP="00485588">
      <w:pPr>
        <w:numPr>
          <w:ilvl w:val="0"/>
          <w:numId w:val="43"/>
        </w:numPr>
        <w:spacing w:before="60" w:after="60" w:line="259" w:lineRule="auto"/>
        <w:rPr>
          <w:rFonts w:ascii="Segoe UI" w:hAnsi="Segoe UI" w:cs="Segoe UI"/>
          <w:b/>
          <w:bCs/>
          <w:i/>
          <w:lang w:eastAsia="en-AU"/>
        </w:rPr>
      </w:pPr>
      <w:r w:rsidRPr="005109B3">
        <w:rPr>
          <w:rFonts w:ascii="Segoe UI" w:hAnsi="Segoe UI" w:cs="Segoe UI"/>
          <w:b/>
          <w:bCs/>
          <w:i/>
        </w:rPr>
        <w:t>Central Coast Local Environmental Plan 2022 – Information to address the impacts of the development with respect to flooding in satisfaction of clause 5.21(2).</w:t>
      </w:r>
    </w:p>
    <w:p w14:paraId="71D50233" w14:textId="77777777" w:rsidR="006115B8" w:rsidRPr="001242D1" w:rsidRDefault="006115B8" w:rsidP="006115B8">
      <w:pPr>
        <w:rPr>
          <w:rFonts w:ascii="Segoe UI" w:hAnsi="Segoe UI" w:cs="Segoe UI"/>
        </w:rPr>
      </w:pPr>
    </w:p>
    <w:p w14:paraId="13C25A89" w14:textId="0FBCF6D3" w:rsidR="006115B8" w:rsidRPr="001242D1" w:rsidRDefault="006115B8" w:rsidP="006115B8">
      <w:pPr>
        <w:rPr>
          <w:rFonts w:ascii="Segoe UI" w:hAnsi="Segoe UI" w:cs="Segoe UI"/>
        </w:rPr>
      </w:pPr>
      <w:r w:rsidRPr="001242D1">
        <w:rPr>
          <w:rFonts w:ascii="Segoe UI" w:hAnsi="Segoe UI" w:cs="Segoe UI"/>
        </w:rPr>
        <w:t>The original assessment identified potential flood impacts</w:t>
      </w:r>
      <w:r w:rsidR="005109B3">
        <w:rPr>
          <w:rFonts w:ascii="Segoe UI" w:hAnsi="Segoe UI" w:cs="Segoe UI"/>
        </w:rPr>
        <w:t>,</w:t>
      </w:r>
      <w:r w:rsidRPr="001242D1">
        <w:rPr>
          <w:rFonts w:ascii="Segoe UI" w:hAnsi="Segoe UI" w:cs="Segoe UI"/>
        </w:rPr>
        <w:t xml:space="preserve"> particularly in the area described as the rear portions of the lots from No.’s 2 to 10 Kemira Road Lake Munmorah. In response to this the Applicant provided an amended design of the Chisholm Road extension</w:t>
      </w:r>
      <w:r w:rsidR="005109B3">
        <w:rPr>
          <w:rFonts w:ascii="Segoe UI" w:hAnsi="Segoe UI" w:cs="Segoe UI"/>
        </w:rPr>
        <w:t>,</w:t>
      </w:r>
      <w:r w:rsidRPr="001242D1">
        <w:rPr>
          <w:rFonts w:ascii="Segoe UI" w:hAnsi="Segoe UI" w:cs="Segoe UI"/>
        </w:rPr>
        <w:t xml:space="preserve"> increasing the culvert capacity to improve flows. The Consulting Engineer provided the following summary of the flood assessment and culvert design requirements. </w:t>
      </w:r>
    </w:p>
    <w:p w14:paraId="221804ED" w14:textId="77777777" w:rsidR="006115B8" w:rsidRPr="001242D1" w:rsidRDefault="006115B8" w:rsidP="006115B8">
      <w:pPr>
        <w:rPr>
          <w:rFonts w:ascii="Segoe UI" w:hAnsi="Segoe UI" w:cs="Segoe UI"/>
        </w:rPr>
      </w:pPr>
    </w:p>
    <w:p w14:paraId="0E81B2B2" w14:textId="77777777" w:rsidR="006115B8" w:rsidRPr="001242D1" w:rsidRDefault="006115B8" w:rsidP="006115B8">
      <w:pPr>
        <w:ind w:left="360"/>
        <w:rPr>
          <w:rFonts w:ascii="Segoe UI" w:hAnsi="Segoe UI" w:cs="Segoe UI"/>
          <w:i/>
          <w:iCs/>
          <w:u w:val="single"/>
        </w:rPr>
      </w:pPr>
      <w:r w:rsidRPr="001242D1">
        <w:rPr>
          <w:rFonts w:ascii="Segoe UI" w:hAnsi="Segoe UI" w:cs="Segoe UI"/>
          <w:i/>
          <w:iCs/>
          <w:u w:val="single"/>
        </w:rPr>
        <w:t>Areas of Concern</w:t>
      </w:r>
    </w:p>
    <w:p w14:paraId="20B10BCA" w14:textId="77777777" w:rsidR="006115B8" w:rsidRPr="001242D1" w:rsidRDefault="006115B8" w:rsidP="006115B8">
      <w:pPr>
        <w:pStyle w:val="ListParagraph"/>
        <w:numPr>
          <w:ilvl w:val="0"/>
          <w:numId w:val="30"/>
        </w:numPr>
        <w:ind w:left="1080"/>
        <w:rPr>
          <w:rFonts w:ascii="Segoe UI" w:eastAsia="Times New Roman" w:hAnsi="Segoe UI" w:cs="Segoe UI"/>
          <w:i/>
          <w:iCs/>
        </w:rPr>
      </w:pPr>
      <w:r w:rsidRPr="001242D1">
        <w:rPr>
          <w:rFonts w:ascii="Segoe UI" w:eastAsia="Times New Roman" w:hAnsi="Segoe UI" w:cs="Segoe UI"/>
          <w:i/>
          <w:iCs/>
        </w:rPr>
        <w:t>Existing flood hazard on adjoining property should be maintained or reduced during a PMF event.</w:t>
      </w:r>
    </w:p>
    <w:p w14:paraId="431E15E8" w14:textId="77777777" w:rsidR="006115B8" w:rsidRPr="001242D1" w:rsidRDefault="006115B8" w:rsidP="006115B8">
      <w:pPr>
        <w:pStyle w:val="ListParagraph"/>
        <w:numPr>
          <w:ilvl w:val="0"/>
          <w:numId w:val="30"/>
        </w:numPr>
        <w:ind w:left="1080"/>
        <w:rPr>
          <w:rFonts w:ascii="Segoe UI" w:eastAsia="Times New Roman" w:hAnsi="Segoe UI" w:cs="Segoe UI"/>
          <w:i/>
          <w:iCs/>
        </w:rPr>
      </w:pPr>
      <w:r w:rsidRPr="001242D1">
        <w:rPr>
          <w:rFonts w:ascii="Segoe UI" w:eastAsia="Times New Roman" w:hAnsi="Segoe UI" w:cs="Segoe UI"/>
          <w:i/>
          <w:iCs/>
        </w:rPr>
        <w:t>Flood hazard is a more critical concern than flood levels changes.</w:t>
      </w:r>
    </w:p>
    <w:p w14:paraId="743B30BB" w14:textId="77777777" w:rsidR="006115B8" w:rsidRPr="001242D1" w:rsidRDefault="006115B8" w:rsidP="006115B8">
      <w:pPr>
        <w:pStyle w:val="ListParagraph"/>
        <w:numPr>
          <w:ilvl w:val="0"/>
          <w:numId w:val="30"/>
        </w:numPr>
        <w:ind w:left="1080"/>
        <w:rPr>
          <w:rFonts w:ascii="Segoe UI" w:eastAsia="Times New Roman" w:hAnsi="Segoe UI" w:cs="Segoe UI"/>
          <w:i/>
          <w:iCs/>
        </w:rPr>
      </w:pPr>
      <w:r w:rsidRPr="001242D1">
        <w:rPr>
          <w:rFonts w:ascii="Segoe UI" w:eastAsia="Times New Roman" w:hAnsi="Segoe UI" w:cs="Segoe UI"/>
          <w:i/>
          <w:iCs/>
        </w:rPr>
        <w:t xml:space="preserve">A blockage assessment of the proposed culvert set undertaken in accordance with ARR2019 guidelines will be considered on its merits. </w:t>
      </w:r>
    </w:p>
    <w:p w14:paraId="1DC972C4" w14:textId="5F55A855" w:rsidR="006115B8" w:rsidRDefault="006115B8" w:rsidP="006115B8">
      <w:pPr>
        <w:ind w:left="360"/>
        <w:rPr>
          <w:rFonts w:ascii="Segoe UI" w:hAnsi="Segoe UI" w:cs="Segoe UI"/>
          <w:i/>
          <w:iCs/>
        </w:rPr>
      </w:pPr>
    </w:p>
    <w:p w14:paraId="7427C11B" w14:textId="34282F28" w:rsidR="005109B3" w:rsidRDefault="005109B3" w:rsidP="006115B8">
      <w:pPr>
        <w:ind w:left="360"/>
        <w:rPr>
          <w:rFonts w:ascii="Segoe UI" w:hAnsi="Segoe UI" w:cs="Segoe UI"/>
          <w:i/>
          <w:iCs/>
        </w:rPr>
      </w:pPr>
    </w:p>
    <w:p w14:paraId="04A5DF3C" w14:textId="77777777" w:rsidR="005109B3" w:rsidRPr="006115B8" w:rsidRDefault="005109B3" w:rsidP="006115B8">
      <w:pPr>
        <w:ind w:left="360"/>
        <w:rPr>
          <w:rFonts w:ascii="Segoe UI" w:hAnsi="Segoe UI" w:cs="Segoe UI"/>
          <w:i/>
          <w:iCs/>
        </w:rPr>
      </w:pPr>
    </w:p>
    <w:p w14:paraId="5444945B" w14:textId="77777777" w:rsidR="006115B8" w:rsidRPr="001242D1" w:rsidRDefault="006115B8" w:rsidP="006115B8">
      <w:pPr>
        <w:ind w:left="360"/>
        <w:rPr>
          <w:rFonts w:ascii="Segoe UI" w:hAnsi="Segoe UI" w:cs="Segoe UI"/>
          <w:i/>
          <w:iCs/>
          <w:u w:val="single"/>
        </w:rPr>
      </w:pPr>
      <w:r w:rsidRPr="001242D1">
        <w:rPr>
          <w:rFonts w:ascii="Segoe UI" w:hAnsi="Segoe UI" w:cs="Segoe UI"/>
          <w:i/>
          <w:iCs/>
          <w:u w:val="single"/>
        </w:rPr>
        <w:lastRenderedPageBreak/>
        <w:t>Response to Areas of Concern</w:t>
      </w:r>
    </w:p>
    <w:p w14:paraId="65FC4804" w14:textId="77777777" w:rsidR="006115B8" w:rsidRPr="001242D1" w:rsidRDefault="006115B8" w:rsidP="006115B8">
      <w:pPr>
        <w:pStyle w:val="ListParagraph"/>
        <w:numPr>
          <w:ilvl w:val="0"/>
          <w:numId w:val="31"/>
        </w:numPr>
        <w:ind w:left="1080"/>
        <w:rPr>
          <w:rFonts w:ascii="Segoe UI" w:eastAsia="Times New Roman" w:hAnsi="Segoe UI" w:cs="Segoe UI"/>
          <w:i/>
          <w:iCs/>
        </w:rPr>
      </w:pPr>
      <w:r w:rsidRPr="001242D1">
        <w:rPr>
          <w:rFonts w:ascii="Segoe UI" w:eastAsia="Times New Roman" w:hAnsi="Segoe UI" w:cs="Segoe UI"/>
          <w:i/>
          <w:iCs/>
        </w:rPr>
        <w:t>A site-specific blockage assessment has been undertaken in accordance with ARR2019 Guidelines.</w:t>
      </w:r>
    </w:p>
    <w:p w14:paraId="1A639CF1" w14:textId="77777777" w:rsidR="006115B8" w:rsidRPr="001242D1" w:rsidRDefault="006115B8" w:rsidP="006115B8">
      <w:pPr>
        <w:pStyle w:val="ListParagraph"/>
        <w:numPr>
          <w:ilvl w:val="0"/>
          <w:numId w:val="32"/>
        </w:numPr>
        <w:ind w:left="1440"/>
        <w:rPr>
          <w:rFonts w:ascii="Segoe UI" w:eastAsia="Times New Roman" w:hAnsi="Segoe UI" w:cs="Segoe UI"/>
          <w:i/>
          <w:iCs/>
        </w:rPr>
      </w:pPr>
      <w:r w:rsidRPr="001242D1">
        <w:rPr>
          <w:rFonts w:ascii="Segoe UI" w:eastAsia="Times New Roman" w:hAnsi="Segoe UI" w:cs="Segoe UI"/>
          <w:i/>
          <w:iCs/>
        </w:rPr>
        <w:t>A design blockage factor of 10% has been adopted per the attached blockage assessment.</w:t>
      </w:r>
    </w:p>
    <w:p w14:paraId="7A889B12" w14:textId="77777777" w:rsidR="006115B8" w:rsidRPr="001242D1" w:rsidRDefault="006115B8" w:rsidP="006115B8">
      <w:pPr>
        <w:pStyle w:val="ListParagraph"/>
        <w:numPr>
          <w:ilvl w:val="0"/>
          <w:numId w:val="31"/>
        </w:numPr>
        <w:ind w:left="1080"/>
        <w:rPr>
          <w:rFonts w:ascii="Segoe UI" w:eastAsia="Times New Roman" w:hAnsi="Segoe UI" w:cs="Segoe UI"/>
          <w:i/>
          <w:iCs/>
        </w:rPr>
      </w:pPr>
      <w:r w:rsidRPr="001242D1">
        <w:rPr>
          <w:rFonts w:ascii="Segoe UI" w:eastAsia="Times New Roman" w:hAnsi="Segoe UI" w:cs="Segoe UI"/>
          <w:i/>
          <w:iCs/>
        </w:rPr>
        <w:t>The site flood model has been updated with 14x 2400W x 600H RCBCs with nil blockage.</w:t>
      </w:r>
    </w:p>
    <w:p w14:paraId="65B1F35A" w14:textId="77777777" w:rsidR="006115B8" w:rsidRPr="001242D1" w:rsidRDefault="006115B8" w:rsidP="006115B8">
      <w:pPr>
        <w:pStyle w:val="ListParagraph"/>
        <w:numPr>
          <w:ilvl w:val="0"/>
          <w:numId w:val="32"/>
        </w:numPr>
        <w:ind w:left="1440"/>
        <w:rPr>
          <w:rFonts w:ascii="Segoe UI" w:eastAsia="Times New Roman" w:hAnsi="Segoe UI" w:cs="Segoe UI"/>
          <w:i/>
          <w:iCs/>
        </w:rPr>
      </w:pPr>
      <w:r w:rsidRPr="001242D1">
        <w:rPr>
          <w:rFonts w:ascii="Segoe UI" w:eastAsia="Times New Roman" w:hAnsi="Segoe UI" w:cs="Segoe UI"/>
          <w:i/>
          <w:iCs/>
        </w:rPr>
        <w:t>Thus, with a 10% blockage factor, a total of 16 culvert units is required (14 units x 1.1 = 15.4 = 16 culvert units, which equates to an actual blockage factor of 14%)</w:t>
      </w:r>
    </w:p>
    <w:p w14:paraId="76D1C099" w14:textId="77777777" w:rsidR="006115B8" w:rsidRPr="001242D1" w:rsidRDefault="006115B8" w:rsidP="006115B8">
      <w:pPr>
        <w:pStyle w:val="ListParagraph"/>
        <w:numPr>
          <w:ilvl w:val="0"/>
          <w:numId w:val="31"/>
        </w:numPr>
        <w:ind w:left="1080"/>
        <w:rPr>
          <w:rFonts w:ascii="Segoe UI" w:eastAsia="Times New Roman" w:hAnsi="Segoe UI" w:cs="Segoe UI"/>
          <w:i/>
          <w:iCs/>
        </w:rPr>
      </w:pPr>
      <w:r w:rsidRPr="001242D1">
        <w:rPr>
          <w:rFonts w:ascii="Segoe UI" w:eastAsia="Times New Roman" w:hAnsi="Segoe UI" w:cs="Segoe UI"/>
          <w:i/>
          <w:iCs/>
        </w:rPr>
        <w:t>The attached PMF maps show negligible change in the portion of 2, 4 &amp; 6 Kemira Road mapped as H3.</w:t>
      </w:r>
    </w:p>
    <w:p w14:paraId="67D6A5EA" w14:textId="77777777" w:rsidR="006115B8" w:rsidRPr="001242D1" w:rsidRDefault="006115B8" w:rsidP="006115B8">
      <w:pPr>
        <w:pStyle w:val="ListParagraph"/>
        <w:numPr>
          <w:ilvl w:val="0"/>
          <w:numId w:val="31"/>
        </w:numPr>
        <w:ind w:left="1080"/>
        <w:rPr>
          <w:rFonts w:ascii="Segoe UI" w:eastAsia="Times New Roman" w:hAnsi="Segoe UI" w:cs="Segoe UI"/>
          <w:i/>
          <w:iCs/>
        </w:rPr>
      </w:pPr>
      <w:r w:rsidRPr="001242D1">
        <w:rPr>
          <w:rFonts w:ascii="Segoe UI" w:eastAsia="Times New Roman" w:hAnsi="Segoe UI" w:cs="Segoe UI"/>
          <w:i/>
          <w:iCs/>
        </w:rPr>
        <w:t>We consider this negligible change to be within the limits of the flood model for the PMF event.</w:t>
      </w:r>
    </w:p>
    <w:p w14:paraId="30A7F76C" w14:textId="77777777" w:rsidR="006115B8" w:rsidRPr="001242D1" w:rsidRDefault="006115B8" w:rsidP="006115B8">
      <w:pPr>
        <w:rPr>
          <w:rFonts w:ascii="Segoe UI" w:hAnsi="Segoe UI" w:cs="Segoe UI"/>
        </w:rPr>
      </w:pPr>
    </w:p>
    <w:p w14:paraId="36CBB5EA" w14:textId="125710FD" w:rsidR="006115B8" w:rsidRPr="001242D1" w:rsidRDefault="006115B8" w:rsidP="006115B8">
      <w:pPr>
        <w:rPr>
          <w:rFonts w:ascii="Segoe UI" w:hAnsi="Segoe UI" w:cs="Segoe UI"/>
        </w:rPr>
      </w:pPr>
      <w:r w:rsidRPr="001242D1">
        <w:rPr>
          <w:rFonts w:ascii="Segoe UI" w:hAnsi="Segoe UI" w:cs="Segoe UI"/>
        </w:rPr>
        <w:t xml:space="preserve">A plan extract of the revised </w:t>
      </w:r>
      <w:r w:rsidR="00EE3644" w:rsidRPr="001242D1">
        <w:rPr>
          <w:rFonts w:ascii="Segoe UI" w:hAnsi="Segoe UI" w:cs="Segoe UI"/>
        </w:rPr>
        <w:t>culvert</w:t>
      </w:r>
      <w:r w:rsidRPr="001242D1">
        <w:rPr>
          <w:rFonts w:ascii="Segoe UI" w:hAnsi="Segoe UI" w:cs="Segoe UI"/>
        </w:rPr>
        <w:t xml:space="preserve"> design and the pre and </w:t>
      </w:r>
      <w:r w:rsidR="00EE3644" w:rsidRPr="001242D1">
        <w:rPr>
          <w:rFonts w:ascii="Segoe UI" w:hAnsi="Segoe UI" w:cs="Segoe UI"/>
        </w:rPr>
        <w:t>post</w:t>
      </w:r>
      <w:r w:rsidRPr="001242D1">
        <w:rPr>
          <w:rFonts w:ascii="Segoe UI" w:hAnsi="Segoe UI" w:cs="Segoe UI"/>
        </w:rPr>
        <w:t xml:space="preserve"> development flood modelling are included below.</w:t>
      </w:r>
    </w:p>
    <w:p w14:paraId="400E9704" w14:textId="77777777" w:rsidR="006115B8" w:rsidRPr="001242D1" w:rsidRDefault="006115B8" w:rsidP="006115B8">
      <w:pPr>
        <w:rPr>
          <w:rFonts w:ascii="Segoe UI" w:hAnsi="Segoe UI" w:cs="Segoe UI"/>
        </w:rPr>
      </w:pPr>
    </w:p>
    <w:p w14:paraId="0AC45976" w14:textId="56A02E19" w:rsidR="006115B8" w:rsidRPr="001242D1" w:rsidRDefault="00EE3644" w:rsidP="006115B8">
      <w:pPr>
        <w:spacing w:before="60" w:after="60" w:line="259" w:lineRule="auto"/>
        <w:rPr>
          <w:rFonts w:ascii="Segoe UI" w:hAnsi="Segoe UI" w:cs="Segoe UI"/>
          <w:iCs/>
        </w:rPr>
      </w:pPr>
      <w:r>
        <w:rPr>
          <w:rFonts w:ascii="Segoe UI" w:hAnsi="Segoe UI" w:cs="Segoe UI"/>
          <w:noProof/>
        </w:rPr>
        <w:pict w14:anchorId="50E177EA">
          <v:shape id="Picture 10" o:spid="_x0000_i1031" type="#_x0000_t75" style="width:451.7pt;height:287.3pt;visibility:visible;mso-wrap-style:square">
            <v:imagedata r:id="rId20" o:title=""/>
          </v:shape>
        </w:pict>
      </w:r>
    </w:p>
    <w:p w14:paraId="29A8B1A6" w14:textId="4034CBB2" w:rsidR="006115B8" w:rsidRPr="001242D1" w:rsidRDefault="001E3A54" w:rsidP="006115B8">
      <w:pPr>
        <w:spacing w:before="60" w:after="60" w:line="259" w:lineRule="auto"/>
        <w:rPr>
          <w:rFonts w:ascii="Segoe UI" w:hAnsi="Segoe UI" w:cs="Segoe UI"/>
          <w:iCs/>
        </w:rPr>
      </w:pPr>
      <w:r w:rsidRPr="001242D1">
        <w:rPr>
          <w:rFonts w:ascii="Segoe UI" w:hAnsi="Segoe UI" w:cs="Segoe UI"/>
          <w:b/>
          <w:bCs/>
        </w:rPr>
        <w:t>Figure</w:t>
      </w:r>
      <w:r>
        <w:rPr>
          <w:rFonts w:ascii="Segoe UI" w:hAnsi="Segoe UI" w:cs="Segoe UI"/>
          <w:b/>
          <w:bCs/>
        </w:rPr>
        <w:t xml:space="preserve"> </w:t>
      </w:r>
      <w:proofErr w:type="gramStart"/>
      <w:r w:rsidR="00636FDB">
        <w:rPr>
          <w:rFonts w:ascii="Segoe UI" w:hAnsi="Segoe UI" w:cs="Segoe UI"/>
          <w:b/>
          <w:bCs/>
        </w:rPr>
        <w:t>5</w:t>
      </w:r>
      <w:r w:rsidRPr="001242D1">
        <w:rPr>
          <w:rFonts w:ascii="Segoe UI" w:hAnsi="Segoe UI" w:cs="Segoe UI"/>
          <w:b/>
          <w:bCs/>
        </w:rPr>
        <w:t xml:space="preserve">  –</w:t>
      </w:r>
      <w:proofErr w:type="gramEnd"/>
      <w:r w:rsidRPr="001242D1">
        <w:rPr>
          <w:rFonts w:ascii="Segoe UI" w:hAnsi="Segoe UI" w:cs="Segoe UI"/>
          <w:b/>
          <w:bCs/>
        </w:rPr>
        <w:t xml:space="preserve"> </w:t>
      </w:r>
      <w:r w:rsidRPr="001242D1">
        <w:rPr>
          <w:rFonts w:ascii="Segoe UI" w:hAnsi="Segoe UI" w:cs="Segoe UI"/>
        </w:rPr>
        <w:t>Proposed</w:t>
      </w:r>
      <w:r w:rsidR="00636FDB">
        <w:rPr>
          <w:rFonts w:ascii="Segoe UI" w:hAnsi="Segoe UI" w:cs="Segoe UI"/>
        </w:rPr>
        <w:t xml:space="preserve"> Chisholm Avenue Extension Culvert Crossing</w:t>
      </w:r>
    </w:p>
    <w:p w14:paraId="47B40678" w14:textId="20516C7F" w:rsidR="006115B8" w:rsidRPr="001242D1" w:rsidRDefault="00EE3644" w:rsidP="006115B8">
      <w:pPr>
        <w:spacing w:before="60" w:after="60" w:line="259" w:lineRule="auto"/>
        <w:jc w:val="center"/>
        <w:rPr>
          <w:rFonts w:ascii="Segoe UI" w:hAnsi="Segoe UI" w:cs="Segoe UI"/>
          <w:iCs/>
        </w:rPr>
      </w:pPr>
      <w:r>
        <w:rPr>
          <w:rFonts w:ascii="Segoe UI" w:hAnsi="Segoe UI" w:cs="Segoe UI"/>
          <w:noProof/>
        </w:rPr>
        <w:lastRenderedPageBreak/>
        <w:pict w14:anchorId="50EF85FD">
          <v:shape id="Picture 12" o:spid="_x0000_i1032" type="#_x0000_t75" style="width:377pt;height:305pt;visibility:visible;mso-wrap-style:square">
            <v:imagedata r:id="rId21" o:title=""/>
          </v:shape>
        </w:pict>
      </w:r>
    </w:p>
    <w:p w14:paraId="60690947" w14:textId="52A5E73E" w:rsidR="006115B8" w:rsidRPr="001242D1" w:rsidRDefault="001E3A54" w:rsidP="006115B8">
      <w:pPr>
        <w:spacing w:before="60" w:after="60" w:line="259" w:lineRule="auto"/>
        <w:rPr>
          <w:rFonts w:ascii="Segoe UI" w:hAnsi="Segoe UI" w:cs="Segoe UI"/>
          <w:iCs/>
        </w:rPr>
      </w:pPr>
      <w:r w:rsidRPr="001242D1">
        <w:rPr>
          <w:rFonts w:ascii="Segoe UI" w:hAnsi="Segoe UI" w:cs="Segoe UI"/>
          <w:b/>
          <w:bCs/>
        </w:rPr>
        <w:t>Figure</w:t>
      </w:r>
      <w:r>
        <w:rPr>
          <w:rFonts w:ascii="Segoe UI" w:hAnsi="Segoe UI" w:cs="Segoe UI"/>
          <w:b/>
          <w:bCs/>
        </w:rPr>
        <w:t xml:space="preserve"> </w:t>
      </w:r>
      <w:proofErr w:type="gramStart"/>
      <w:r w:rsidR="00636FDB">
        <w:rPr>
          <w:rFonts w:ascii="Segoe UI" w:hAnsi="Segoe UI" w:cs="Segoe UI"/>
          <w:b/>
          <w:bCs/>
        </w:rPr>
        <w:t>6</w:t>
      </w:r>
      <w:r w:rsidRPr="001242D1">
        <w:rPr>
          <w:rFonts w:ascii="Segoe UI" w:hAnsi="Segoe UI" w:cs="Segoe UI"/>
          <w:b/>
          <w:bCs/>
        </w:rPr>
        <w:t xml:space="preserve">  –</w:t>
      </w:r>
      <w:proofErr w:type="gramEnd"/>
      <w:r w:rsidR="00036DA9">
        <w:rPr>
          <w:rFonts w:ascii="Segoe UI" w:hAnsi="Segoe UI" w:cs="Segoe UI"/>
          <w:b/>
          <w:bCs/>
        </w:rPr>
        <w:t xml:space="preserve"> </w:t>
      </w:r>
      <w:r w:rsidR="006115B8" w:rsidRPr="001242D1">
        <w:rPr>
          <w:rFonts w:ascii="Segoe UI" w:hAnsi="Segoe UI" w:cs="Segoe UI"/>
          <w:iCs/>
        </w:rPr>
        <w:t>PMF</w:t>
      </w:r>
      <w:r w:rsidR="00036DA9">
        <w:rPr>
          <w:rFonts w:ascii="Segoe UI" w:hAnsi="Segoe UI" w:cs="Segoe UI"/>
          <w:iCs/>
        </w:rPr>
        <w:t xml:space="preserve"> level</w:t>
      </w:r>
      <w:r w:rsidR="006115B8" w:rsidRPr="001242D1">
        <w:rPr>
          <w:rFonts w:ascii="Segoe UI" w:hAnsi="Segoe UI" w:cs="Segoe UI"/>
          <w:iCs/>
        </w:rPr>
        <w:t xml:space="preserve"> Pre</w:t>
      </w:r>
      <w:r w:rsidR="00036DA9">
        <w:rPr>
          <w:rFonts w:ascii="Segoe UI" w:hAnsi="Segoe UI" w:cs="Segoe UI"/>
          <w:iCs/>
        </w:rPr>
        <w:t>-</w:t>
      </w:r>
      <w:r w:rsidR="006115B8" w:rsidRPr="001242D1">
        <w:rPr>
          <w:rFonts w:ascii="Segoe UI" w:hAnsi="Segoe UI" w:cs="Segoe UI"/>
          <w:iCs/>
        </w:rPr>
        <w:t>Development</w:t>
      </w:r>
      <w:r w:rsidR="00636FDB">
        <w:rPr>
          <w:rFonts w:ascii="Segoe UI" w:hAnsi="Segoe UI" w:cs="Segoe UI"/>
          <w:iCs/>
        </w:rPr>
        <w:t xml:space="preserve"> </w:t>
      </w:r>
      <w:r w:rsidR="001379CD">
        <w:rPr>
          <w:rFonts w:ascii="Segoe UI" w:hAnsi="Segoe UI" w:cs="Segoe UI"/>
          <w:iCs/>
        </w:rPr>
        <w:t xml:space="preserve">- </w:t>
      </w:r>
      <w:r w:rsidR="00636FDB">
        <w:rPr>
          <w:rFonts w:ascii="Segoe UI" w:hAnsi="Segoe UI" w:cs="Segoe UI"/>
          <w:iCs/>
        </w:rPr>
        <w:t>Chis</w:t>
      </w:r>
      <w:r w:rsidR="00036DA9">
        <w:rPr>
          <w:rFonts w:ascii="Segoe UI" w:hAnsi="Segoe UI" w:cs="Segoe UI"/>
          <w:iCs/>
        </w:rPr>
        <w:t>ho</w:t>
      </w:r>
      <w:r w:rsidR="00B73383">
        <w:rPr>
          <w:rFonts w:ascii="Segoe UI" w:hAnsi="Segoe UI" w:cs="Segoe UI"/>
          <w:iCs/>
        </w:rPr>
        <w:t>l</w:t>
      </w:r>
      <w:r w:rsidR="00036DA9">
        <w:rPr>
          <w:rFonts w:ascii="Segoe UI" w:hAnsi="Segoe UI" w:cs="Segoe UI"/>
          <w:iCs/>
        </w:rPr>
        <w:t xml:space="preserve">m/Ave Kemira Rd </w:t>
      </w:r>
    </w:p>
    <w:p w14:paraId="3895C0E9" w14:textId="77777777" w:rsidR="006115B8" w:rsidRPr="001242D1" w:rsidRDefault="006115B8" w:rsidP="006115B8">
      <w:pPr>
        <w:spacing w:before="60" w:after="60" w:line="259" w:lineRule="auto"/>
        <w:rPr>
          <w:rFonts w:ascii="Segoe UI" w:hAnsi="Segoe UI" w:cs="Segoe UI"/>
          <w:iCs/>
        </w:rPr>
      </w:pPr>
    </w:p>
    <w:p w14:paraId="6416757F" w14:textId="71579970" w:rsidR="006115B8" w:rsidRPr="001242D1" w:rsidRDefault="00EE3644" w:rsidP="006115B8">
      <w:pPr>
        <w:spacing w:before="60" w:after="60" w:line="259" w:lineRule="auto"/>
        <w:jc w:val="center"/>
        <w:rPr>
          <w:rFonts w:ascii="Segoe UI" w:hAnsi="Segoe UI" w:cs="Segoe UI"/>
          <w:iCs/>
        </w:rPr>
      </w:pPr>
      <w:r>
        <w:rPr>
          <w:rFonts w:ascii="Segoe UI" w:hAnsi="Segoe UI" w:cs="Segoe UI"/>
          <w:noProof/>
        </w:rPr>
        <w:pict w14:anchorId="53A46E6E">
          <v:shape id="Picture 11" o:spid="_x0000_i1033" type="#_x0000_t75" style="width:362.7pt;height:297.5pt;visibility:visible;mso-wrap-style:square">
            <v:imagedata r:id="rId22" o:title=""/>
          </v:shape>
        </w:pict>
      </w:r>
    </w:p>
    <w:p w14:paraId="4CA67495" w14:textId="75DAC27A" w:rsidR="006115B8" w:rsidRPr="001242D1" w:rsidRDefault="001E3A54" w:rsidP="006115B8">
      <w:pPr>
        <w:spacing w:before="60" w:after="60" w:line="259" w:lineRule="auto"/>
        <w:rPr>
          <w:rFonts w:ascii="Segoe UI" w:hAnsi="Segoe UI" w:cs="Segoe UI"/>
          <w:iCs/>
        </w:rPr>
      </w:pPr>
      <w:r w:rsidRPr="001242D1">
        <w:rPr>
          <w:rFonts w:ascii="Segoe UI" w:hAnsi="Segoe UI" w:cs="Segoe UI"/>
          <w:b/>
          <w:bCs/>
        </w:rPr>
        <w:t>Figure</w:t>
      </w:r>
      <w:r>
        <w:rPr>
          <w:rFonts w:ascii="Segoe UI" w:hAnsi="Segoe UI" w:cs="Segoe UI"/>
          <w:b/>
          <w:bCs/>
        </w:rPr>
        <w:t xml:space="preserve"> </w:t>
      </w:r>
      <w:proofErr w:type="gramStart"/>
      <w:r w:rsidR="001379CD">
        <w:rPr>
          <w:rFonts w:ascii="Segoe UI" w:hAnsi="Segoe UI" w:cs="Segoe UI"/>
          <w:b/>
          <w:bCs/>
        </w:rPr>
        <w:t>7</w:t>
      </w:r>
      <w:r w:rsidRPr="001242D1">
        <w:rPr>
          <w:rFonts w:ascii="Segoe UI" w:hAnsi="Segoe UI" w:cs="Segoe UI"/>
          <w:b/>
          <w:bCs/>
        </w:rPr>
        <w:t xml:space="preserve">  –</w:t>
      </w:r>
      <w:proofErr w:type="gramEnd"/>
      <w:r w:rsidR="00B73383">
        <w:rPr>
          <w:rFonts w:ascii="Segoe UI" w:hAnsi="Segoe UI" w:cs="Segoe UI"/>
          <w:b/>
          <w:bCs/>
        </w:rPr>
        <w:t xml:space="preserve"> </w:t>
      </w:r>
      <w:r w:rsidR="006115B8" w:rsidRPr="001242D1">
        <w:rPr>
          <w:rFonts w:ascii="Segoe UI" w:hAnsi="Segoe UI" w:cs="Segoe UI"/>
          <w:iCs/>
        </w:rPr>
        <w:t>PMF</w:t>
      </w:r>
      <w:r w:rsidR="00B73383">
        <w:rPr>
          <w:rFonts w:ascii="Segoe UI" w:hAnsi="Segoe UI" w:cs="Segoe UI"/>
          <w:iCs/>
        </w:rPr>
        <w:t xml:space="preserve"> level</w:t>
      </w:r>
      <w:r w:rsidR="006115B8" w:rsidRPr="001242D1">
        <w:rPr>
          <w:rFonts w:ascii="Segoe UI" w:hAnsi="Segoe UI" w:cs="Segoe UI"/>
          <w:iCs/>
        </w:rPr>
        <w:t xml:space="preserve"> Post Development</w:t>
      </w:r>
      <w:r w:rsidR="00B73383">
        <w:rPr>
          <w:rFonts w:ascii="Segoe UI" w:hAnsi="Segoe UI" w:cs="Segoe UI"/>
          <w:iCs/>
        </w:rPr>
        <w:t xml:space="preserve"> - Chisholm/Ave Kemira Rd</w:t>
      </w:r>
    </w:p>
    <w:p w14:paraId="28D3641A" w14:textId="77777777" w:rsidR="006115B8" w:rsidRPr="001242D1" w:rsidRDefault="006115B8" w:rsidP="006115B8">
      <w:pPr>
        <w:spacing w:before="60" w:after="60" w:line="259" w:lineRule="auto"/>
        <w:rPr>
          <w:rFonts w:ascii="Segoe UI" w:hAnsi="Segoe UI" w:cs="Segoe UI"/>
          <w:i/>
          <w:lang w:eastAsia="en-AU"/>
        </w:rPr>
      </w:pPr>
    </w:p>
    <w:p w14:paraId="50B40978" w14:textId="7F65C06C" w:rsidR="006115B8" w:rsidRPr="001242D1" w:rsidRDefault="006115B8" w:rsidP="006115B8">
      <w:pPr>
        <w:spacing w:before="60" w:after="60" w:line="259" w:lineRule="auto"/>
        <w:rPr>
          <w:rFonts w:ascii="Segoe UI" w:hAnsi="Segoe UI" w:cs="Segoe UI"/>
        </w:rPr>
      </w:pPr>
      <w:r w:rsidRPr="001242D1">
        <w:rPr>
          <w:rFonts w:ascii="Segoe UI" w:hAnsi="Segoe UI" w:cs="Segoe UI"/>
          <w:iCs/>
          <w:lang w:eastAsia="en-AU"/>
        </w:rPr>
        <w:t xml:space="preserve">Council’s Flooding Engineer has reviewed the proposal in terms of clause 5.21 of CCLEP 2022 and has concluded that the Panel may be satisfied </w:t>
      </w:r>
      <w:r w:rsidR="00F139A8">
        <w:rPr>
          <w:rFonts w:ascii="Segoe UI" w:hAnsi="Segoe UI" w:cs="Segoe UI"/>
          <w:iCs/>
          <w:lang w:eastAsia="en-AU"/>
        </w:rPr>
        <w:t xml:space="preserve">the development meets the provisions of clause 5.21, </w:t>
      </w:r>
      <w:r w:rsidRPr="001242D1">
        <w:rPr>
          <w:rFonts w:ascii="Segoe UI" w:hAnsi="Segoe UI" w:cs="Segoe UI"/>
          <w:iCs/>
          <w:lang w:eastAsia="en-AU"/>
        </w:rPr>
        <w:t xml:space="preserve">subject to the </w:t>
      </w:r>
      <w:r w:rsidR="00F139A8">
        <w:rPr>
          <w:rFonts w:ascii="Segoe UI" w:hAnsi="Segoe UI" w:cs="Segoe UI"/>
          <w:iCs/>
          <w:lang w:eastAsia="en-AU"/>
        </w:rPr>
        <w:t xml:space="preserve">recommended </w:t>
      </w:r>
      <w:r w:rsidRPr="001242D1">
        <w:rPr>
          <w:rFonts w:ascii="Segoe UI" w:hAnsi="Segoe UI" w:cs="Segoe UI"/>
          <w:iCs/>
          <w:lang w:eastAsia="en-AU"/>
        </w:rPr>
        <w:t>conditions of consent</w:t>
      </w:r>
      <w:r w:rsidR="00F139A8">
        <w:rPr>
          <w:rFonts w:ascii="Segoe UI" w:hAnsi="Segoe UI" w:cs="Segoe UI"/>
          <w:iCs/>
          <w:lang w:eastAsia="en-AU"/>
        </w:rPr>
        <w:t>. Accordingly,</w:t>
      </w:r>
      <w:r w:rsidRPr="001242D1">
        <w:rPr>
          <w:rFonts w:ascii="Segoe UI" w:hAnsi="Segoe UI" w:cs="Segoe UI"/>
          <w:iCs/>
          <w:lang w:eastAsia="en-AU"/>
        </w:rPr>
        <w:t xml:space="preserve"> the </w:t>
      </w:r>
      <w:r w:rsidRPr="001242D1">
        <w:rPr>
          <w:rFonts w:ascii="Segoe UI" w:hAnsi="Segoe UI" w:cs="Segoe UI"/>
        </w:rPr>
        <w:t>proposed development:</w:t>
      </w:r>
    </w:p>
    <w:p w14:paraId="25DC1A23" w14:textId="77777777" w:rsidR="006115B8" w:rsidRPr="001242D1" w:rsidRDefault="006115B8" w:rsidP="006115B8">
      <w:pPr>
        <w:ind w:left="1440"/>
        <w:rPr>
          <w:rFonts w:ascii="Segoe UI" w:hAnsi="Segoe UI" w:cs="Segoe UI"/>
        </w:rPr>
      </w:pPr>
    </w:p>
    <w:p w14:paraId="07E36684" w14:textId="77777777" w:rsidR="006115B8" w:rsidRPr="001242D1" w:rsidRDefault="006115B8" w:rsidP="006115B8">
      <w:pPr>
        <w:pStyle w:val="ListParagraph"/>
        <w:numPr>
          <w:ilvl w:val="0"/>
          <w:numId w:val="42"/>
        </w:numPr>
        <w:contextualSpacing/>
        <w:rPr>
          <w:rFonts w:ascii="Segoe UI" w:hAnsi="Segoe UI" w:cs="Segoe UI"/>
        </w:rPr>
      </w:pPr>
      <w:r w:rsidRPr="001242D1">
        <w:rPr>
          <w:rFonts w:ascii="Segoe UI" w:hAnsi="Segoe UI" w:cs="Segoe UI"/>
        </w:rPr>
        <w:t>Is compatible with the flood function and behaviour on the land, and</w:t>
      </w:r>
    </w:p>
    <w:p w14:paraId="39E09977" w14:textId="77777777" w:rsidR="006115B8" w:rsidRPr="001242D1" w:rsidRDefault="006115B8" w:rsidP="006115B8">
      <w:pPr>
        <w:pStyle w:val="ListParagraph"/>
        <w:numPr>
          <w:ilvl w:val="0"/>
          <w:numId w:val="42"/>
        </w:numPr>
        <w:contextualSpacing/>
        <w:rPr>
          <w:rFonts w:ascii="Segoe UI" w:hAnsi="Segoe UI" w:cs="Segoe UI"/>
        </w:rPr>
      </w:pPr>
      <w:r w:rsidRPr="001242D1">
        <w:rPr>
          <w:rFonts w:ascii="Segoe UI" w:hAnsi="Segoe UI" w:cs="Segoe UI"/>
        </w:rPr>
        <w:t>Will not adversely affect flood behaviour in a way that results in detrimental increases in the potential flood affectation of other development or properties, and</w:t>
      </w:r>
    </w:p>
    <w:p w14:paraId="786C36F4" w14:textId="77777777" w:rsidR="006115B8" w:rsidRPr="001242D1" w:rsidRDefault="006115B8" w:rsidP="006115B8">
      <w:pPr>
        <w:pStyle w:val="ListParagraph"/>
        <w:numPr>
          <w:ilvl w:val="0"/>
          <w:numId w:val="42"/>
        </w:numPr>
        <w:contextualSpacing/>
        <w:rPr>
          <w:rFonts w:ascii="Segoe UI" w:hAnsi="Segoe UI" w:cs="Segoe UI"/>
        </w:rPr>
      </w:pPr>
      <w:r w:rsidRPr="001242D1">
        <w:rPr>
          <w:rFonts w:ascii="Segoe UI" w:hAnsi="Segoe UI" w:cs="Segoe UI"/>
        </w:rPr>
        <w:t>Will not adversely affect the safe occupation and efficient evacuation of people or exceed the capacity of existing evacuation routes for the surrounding area in the event of a flood, and</w:t>
      </w:r>
    </w:p>
    <w:p w14:paraId="6A852ED7" w14:textId="77777777" w:rsidR="006115B8" w:rsidRPr="001242D1" w:rsidRDefault="006115B8" w:rsidP="006115B8">
      <w:pPr>
        <w:pStyle w:val="ListParagraph"/>
        <w:numPr>
          <w:ilvl w:val="0"/>
          <w:numId w:val="42"/>
        </w:numPr>
        <w:contextualSpacing/>
        <w:rPr>
          <w:rFonts w:ascii="Segoe UI" w:hAnsi="Segoe UI" w:cs="Segoe UI"/>
        </w:rPr>
      </w:pPr>
      <w:r w:rsidRPr="001242D1">
        <w:rPr>
          <w:rFonts w:ascii="Segoe UI" w:hAnsi="Segoe UI" w:cs="Segoe UI"/>
        </w:rPr>
        <w:t>Incorporates appropriate measures to manage risk to life in the event of a flood and</w:t>
      </w:r>
    </w:p>
    <w:p w14:paraId="1262E638" w14:textId="77777777" w:rsidR="006115B8" w:rsidRPr="001242D1" w:rsidRDefault="006115B8" w:rsidP="006115B8">
      <w:pPr>
        <w:pStyle w:val="ListParagraph"/>
        <w:numPr>
          <w:ilvl w:val="0"/>
          <w:numId w:val="42"/>
        </w:numPr>
        <w:contextualSpacing/>
        <w:rPr>
          <w:rFonts w:ascii="Segoe UI" w:hAnsi="Segoe UI" w:cs="Segoe UI"/>
        </w:rPr>
      </w:pPr>
      <w:r w:rsidRPr="001242D1">
        <w:rPr>
          <w:rFonts w:ascii="Segoe UI" w:hAnsi="Segoe UI" w:cs="Segoe UI"/>
        </w:rPr>
        <w:t>Will not adversely affect the environment or cause avoidable erosion, siltation, destruction of riparian vegetation or a reduction in the stability of riverbanks or watercourses.</w:t>
      </w:r>
    </w:p>
    <w:p w14:paraId="7726AC56" w14:textId="77777777" w:rsidR="006115B8" w:rsidRPr="001242D1" w:rsidRDefault="006115B8" w:rsidP="006115B8">
      <w:pPr>
        <w:spacing w:before="60" w:after="60" w:line="259" w:lineRule="auto"/>
        <w:rPr>
          <w:rFonts w:ascii="Segoe UI" w:hAnsi="Segoe UI" w:cs="Segoe UI"/>
          <w:iCs/>
          <w:lang w:eastAsia="en-AU"/>
        </w:rPr>
      </w:pPr>
    </w:p>
    <w:p w14:paraId="3734C552" w14:textId="730EF3FD" w:rsidR="006115B8" w:rsidRPr="00F139A8" w:rsidRDefault="006115B8" w:rsidP="00F139A8">
      <w:pPr>
        <w:numPr>
          <w:ilvl w:val="0"/>
          <w:numId w:val="43"/>
        </w:numPr>
        <w:spacing w:before="60" w:after="60" w:line="259" w:lineRule="auto"/>
        <w:rPr>
          <w:rFonts w:ascii="Segoe UI" w:hAnsi="Segoe UI" w:cs="Segoe UI"/>
          <w:b/>
          <w:bCs/>
          <w:i/>
          <w:lang w:eastAsia="en-AU"/>
        </w:rPr>
      </w:pPr>
      <w:r w:rsidRPr="00F139A8">
        <w:rPr>
          <w:rFonts w:ascii="Segoe UI" w:hAnsi="Segoe UI" w:cs="Segoe UI"/>
          <w:b/>
          <w:bCs/>
          <w:i/>
        </w:rPr>
        <w:t xml:space="preserve">Biodiversity Conservation Act 2016 – Information to demonstrate works do not </w:t>
      </w:r>
      <w:r w:rsidR="001F0586" w:rsidRPr="00F139A8">
        <w:rPr>
          <w:rFonts w:ascii="Segoe UI" w:hAnsi="Segoe UI" w:cs="Segoe UI"/>
          <w:b/>
          <w:bCs/>
          <w:i/>
        </w:rPr>
        <w:tab/>
      </w:r>
      <w:r w:rsidRPr="00F139A8">
        <w:rPr>
          <w:rFonts w:ascii="Segoe UI" w:hAnsi="Segoe UI" w:cs="Segoe UI"/>
          <w:b/>
          <w:bCs/>
          <w:i/>
        </w:rPr>
        <w:t>trigger the Biodiversity Offset Scheme.</w:t>
      </w:r>
    </w:p>
    <w:p w14:paraId="7E82AA36" w14:textId="77777777" w:rsidR="006115B8" w:rsidRPr="001242D1" w:rsidRDefault="006115B8" w:rsidP="006115B8">
      <w:pPr>
        <w:spacing w:before="60" w:after="60" w:line="259" w:lineRule="auto"/>
        <w:rPr>
          <w:rFonts w:ascii="Segoe UI" w:hAnsi="Segoe UI" w:cs="Segoe UI"/>
          <w:iCs/>
        </w:rPr>
      </w:pPr>
    </w:p>
    <w:p w14:paraId="75C8C822" w14:textId="2683E376" w:rsidR="006115B8" w:rsidRPr="001242D1" w:rsidRDefault="006115B8" w:rsidP="006115B8">
      <w:pPr>
        <w:spacing w:before="60" w:after="60" w:line="259" w:lineRule="auto"/>
        <w:rPr>
          <w:rFonts w:ascii="Segoe UI" w:hAnsi="Segoe UI" w:cs="Segoe UI"/>
          <w:iCs/>
        </w:rPr>
      </w:pPr>
      <w:r w:rsidRPr="001242D1">
        <w:rPr>
          <w:rFonts w:ascii="Segoe UI" w:hAnsi="Segoe UI" w:cs="Segoe UI"/>
          <w:iCs/>
        </w:rPr>
        <w:t xml:space="preserve">The original assessment identified </w:t>
      </w:r>
      <w:proofErr w:type="gramStart"/>
      <w:r w:rsidRPr="001242D1">
        <w:rPr>
          <w:rFonts w:ascii="Segoe UI" w:hAnsi="Segoe UI" w:cs="Segoe UI"/>
          <w:iCs/>
        </w:rPr>
        <w:t>a number of</w:t>
      </w:r>
      <w:proofErr w:type="gramEnd"/>
      <w:r w:rsidRPr="001242D1">
        <w:rPr>
          <w:rFonts w:ascii="Segoe UI" w:hAnsi="Segoe UI" w:cs="Segoe UI"/>
          <w:iCs/>
        </w:rPr>
        <w:t xml:space="preserve"> areas where it was not clear if the proposed or associate</w:t>
      </w:r>
      <w:r w:rsidR="00F139A8">
        <w:rPr>
          <w:rFonts w:ascii="Segoe UI" w:hAnsi="Segoe UI" w:cs="Segoe UI"/>
          <w:iCs/>
        </w:rPr>
        <w:t>d</w:t>
      </w:r>
      <w:r w:rsidRPr="001242D1">
        <w:rPr>
          <w:rFonts w:ascii="Segoe UI" w:hAnsi="Segoe UI" w:cs="Segoe UI"/>
          <w:iCs/>
        </w:rPr>
        <w:t xml:space="preserve"> works would encounter vegetation mapped on the </w:t>
      </w:r>
      <w:r w:rsidRPr="001242D1">
        <w:rPr>
          <w:rFonts w:ascii="Segoe UI" w:hAnsi="Segoe UI" w:cs="Segoe UI"/>
        </w:rPr>
        <w:t>NSW Biodiversity Values Map</w:t>
      </w:r>
      <w:r w:rsidR="00F139A8">
        <w:rPr>
          <w:rFonts w:ascii="Segoe UI" w:hAnsi="Segoe UI" w:cs="Segoe UI"/>
        </w:rPr>
        <w:t>,</w:t>
      </w:r>
      <w:r w:rsidRPr="001242D1">
        <w:rPr>
          <w:rFonts w:ascii="Segoe UI" w:hAnsi="Segoe UI" w:cs="Segoe UI"/>
        </w:rPr>
        <w:t xml:space="preserve"> which would ordinarily trigger the requirement for a Biodiversity Development Assessment Report to be prepared for the works.  </w:t>
      </w:r>
    </w:p>
    <w:p w14:paraId="32B2BD8F" w14:textId="77777777" w:rsidR="006115B8" w:rsidRPr="001242D1" w:rsidRDefault="006115B8" w:rsidP="006115B8">
      <w:pPr>
        <w:spacing w:before="60" w:after="60" w:line="259" w:lineRule="auto"/>
        <w:rPr>
          <w:rFonts w:ascii="Segoe UI" w:hAnsi="Segoe UI" w:cs="Segoe UI"/>
          <w:iCs/>
        </w:rPr>
      </w:pPr>
    </w:p>
    <w:p w14:paraId="0E1EDE82" w14:textId="72270761" w:rsidR="006115B8" w:rsidRPr="001242D1" w:rsidRDefault="006115B8" w:rsidP="006115B8">
      <w:pPr>
        <w:contextualSpacing/>
        <w:jc w:val="both"/>
        <w:rPr>
          <w:rFonts w:ascii="Segoe UI" w:hAnsi="Segoe UI" w:cs="Segoe UI"/>
        </w:rPr>
      </w:pPr>
      <w:r w:rsidRPr="001242D1">
        <w:rPr>
          <w:rFonts w:ascii="Segoe UI" w:hAnsi="Segoe UI" w:cs="Segoe UI"/>
        </w:rPr>
        <w:t>Subsequently the Applicant has provided details that demonstrate works within Tall Timbers Road are not within land identified on the NSW Biodiversity Values Map and therefore a BDAR is not required for those works.</w:t>
      </w:r>
    </w:p>
    <w:p w14:paraId="514AE69C" w14:textId="77777777" w:rsidR="006115B8" w:rsidRPr="001242D1" w:rsidRDefault="006115B8" w:rsidP="006115B8">
      <w:pPr>
        <w:pStyle w:val="ListParagraph"/>
        <w:jc w:val="both"/>
        <w:rPr>
          <w:rFonts w:ascii="Segoe UI" w:hAnsi="Segoe UI" w:cs="Segoe UI"/>
        </w:rPr>
      </w:pPr>
    </w:p>
    <w:p w14:paraId="417DD027" w14:textId="3991264E" w:rsidR="006115B8" w:rsidRPr="001242D1" w:rsidRDefault="006115B8" w:rsidP="006115B8">
      <w:pPr>
        <w:contextualSpacing/>
        <w:jc w:val="both"/>
        <w:rPr>
          <w:rFonts w:ascii="Segoe UI" w:hAnsi="Segoe UI" w:cs="Segoe UI"/>
          <w:i/>
        </w:rPr>
      </w:pPr>
      <w:r w:rsidRPr="001242D1">
        <w:rPr>
          <w:rFonts w:ascii="Segoe UI" w:hAnsi="Segoe UI" w:cs="Segoe UI"/>
        </w:rPr>
        <w:t xml:space="preserve">The amended engineering plans and Arborist Report show all works and tree removal on site on Lot 79 </w:t>
      </w:r>
      <w:r w:rsidR="00F139A8">
        <w:rPr>
          <w:rFonts w:ascii="Segoe UI" w:hAnsi="Segoe UI" w:cs="Segoe UI"/>
        </w:rPr>
        <w:t>occur</w:t>
      </w:r>
      <w:r w:rsidRPr="001242D1">
        <w:rPr>
          <w:rFonts w:ascii="Segoe UI" w:hAnsi="Segoe UI" w:cs="Segoe UI"/>
        </w:rPr>
        <w:t xml:space="preserve"> within the </w:t>
      </w:r>
      <w:proofErr w:type="spellStart"/>
      <w:r w:rsidRPr="001242D1">
        <w:rPr>
          <w:rFonts w:ascii="Segoe UI" w:hAnsi="Segoe UI" w:cs="Segoe UI"/>
        </w:rPr>
        <w:t>Biocertified</w:t>
      </w:r>
      <w:proofErr w:type="spellEnd"/>
      <w:r w:rsidRPr="001242D1">
        <w:rPr>
          <w:rFonts w:ascii="Segoe UI" w:hAnsi="Segoe UI" w:cs="Segoe UI"/>
        </w:rPr>
        <w:t xml:space="preserve"> area, and outside the avoidance and conservation areas. </w:t>
      </w:r>
    </w:p>
    <w:p w14:paraId="12A74E13" w14:textId="77777777" w:rsidR="006115B8" w:rsidRPr="001242D1" w:rsidRDefault="006115B8" w:rsidP="006115B8">
      <w:pPr>
        <w:spacing w:before="60" w:after="60" w:line="259" w:lineRule="auto"/>
        <w:rPr>
          <w:rFonts w:ascii="Segoe UI" w:hAnsi="Segoe UI" w:cs="Segoe UI"/>
          <w:i/>
          <w:lang w:eastAsia="en-AU"/>
        </w:rPr>
      </w:pPr>
    </w:p>
    <w:p w14:paraId="376AE394" w14:textId="7E5980D5" w:rsidR="006115B8" w:rsidRPr="00F139A8" w:rsidRDefault="006115B8" w:rsidP="00F139A8">
      <w:pPr>
        <w:numPr>
          <w:ilvl w:val="0"/>
          <w:numId w:val="43"/>
        </w:numPr>
        <w:spacing w:before="60" w:after="60" w:line="259" w:lineRule="auto"/>
        <w:rPr>
          <w:rFonts w:ascii="Segoe UI" w:hAnsi="Segoe UI" w:cs="Segoe UI"/>
          <w:b/>
          <w:bCs/>
          <w:i/>
          <w:lang w:eastAsia="en-AU"/>
        </w:rPr>
      </w:pPr>
      <w:r w:rsidRPr="00F139A8">
        <w:rPr>
          <w:rFonts w:ascii="Segoe UI" w:eastAsia="Times New Roman" w:hAnsi="Segoe UI" w:cs="Segoe UI"/>
          <w:b/>
          <w:bCs/>
          <w:i/>
          <w:noProof/>
          <w:lang w:eastAsia="en-AU"/>
        </w:rPr>
        <w:t>A concept Construction Traffic Management Plan addressing the construction impacts associated with the construction phase of the development.</w:t>
      </w:r>
    </w:p>
    <w:p w14:paraId="1AA972D8" w14:textId="77777777" w:rsidR="006115B8" w:rsidRPr="001242D1" w:rsidRDefault="006115B8" w:rsidP="006115B8">
      <w:pPr>
        <w:spacing w:before="60" w:after="60" w:line="259" w:lineRule="auto"/>
        <w:rPr>
          <w:rFonts w:ascii="Segoe UI" w:eastAsia="Times New Roman" w:hAnsi="Segoe UI" w:cs="Segoe UI"/>
          <w:bCs/>
          <w:noProof/>
          <w:lang w:eastAsia="en-AU"/>
        </w:rPr>
      </w:pPr>
    </w:p>
    <w:p w14:paraId="71A78648" w14:textId="3BE4DD7A" w:rsidR="006115B8" w:rsidRPr="001242D1" w:rsidRDefault="006E076B" w:rsidP="006115B8">
      <w:pPr>
        <w:spacing w:before="60" w:after="60" w:line="259" w:lineRule="auto"/>
        <w:rPr>
          <w:rFonts w:ascii="Segoe UI" w:hAnsi="Segoe UI" w:cs="Segoe UI"/>
          <w:lang w:eastAsia="en-AU"/>
        </w:rPr>
      </w:pPr>
      <w:r>
        <w:rPr>
          <w:rFonts w:ascii="Segoe UI" w:hAnsi="Segoe UI" w:cs="Segoe UI"/>
          <w:lang w:eastAsia="en-AU"/>
        </w:rPr>
        <w:t xml:space="preserve">The Applicant has submitted a </w:t>
      </w:r>
      <w:r w:rsidR="0061518E">
        <w:rPr>
          <w:rFonts w:ascii="Segoe UI" w:hAnsi="Segoe UI" w:cs="Segoe UI"/>
          <w:lang w:eastAsia="en-AU"/>
        </w:rPr>
        <w:t>Construction Traffic Management Plan (</w:t>
      </w:r>
      <w:r w:rsidR="00102D1A">
        <w:rPr>
          <w:rFonts w:ascii="Segoe UI" w:hAnsi="Segoe UI" w:cs="Segoe UI"/>
          <w:lang w:eastAsia="en-AU"/>
        </w:rPr>
        <w:t>CTMP) which</w:t>
      </w:r>
      <w:r w:rsidR="00F84AF6">
        <w:rPr>
          <w:rFonts w:ascii="Segoe UI" w:hAnsi="Segoe UI" w:cs="Segoe UI"/>
          <w:lang w:eastAsia="en-AU"/>
        </w:rPr>
        <w:t xml:space="preserve"> articulates the type of vehicles, the means of access to the site for cons</w:t>
      </w:r>
      <w:r w:rsidR="001445F6">
        <w:rPr>
          <w:rFonts w:ascii="Segoe UI" w:hAnsi="Segoe UI" w:cs="Segoe UI"/>
          <w:lang w:eastAsia="en-AU"/>
        </w:rPr>
        <w:t xml:space="preserve">truction purposes, an indicative </w:t>
      </w:r>
      <w:r w:rsidR="00BC2C9E">
        <w:rPr>
          <w:rFonts w:ascii="Segoe UI" w:hAnsi="Segoe UI" w:cs="Segoe UI"/>
          <w:lang w:eastAsia="en-AU"/>
        </w:rPr>
        <w:t xml:space="preserve">schedule of works </w:t>
      </w:r>
      <w:r w:rsidR="00102D1A">
        <w:rPr>
          <w:rFonts w:ascii="Segoe UI" w:hAnsi="Segoe UI" w:cs="Segoe UI"/>
          <w:lang w:eastAsia="en-AU"/>
        </w:rPr>
        <w:t xml:space="preserve">and provides </w:t>
      </w:r>
      <w:r w:rsidR="003941DA">
        <w:rPr>
          <w:rFonts w:ascii="Segoe UI" w:hAnsi="Segoe UI" w:cs="Segoe UI"/>
          <w:lang w:eastAsia="en-AU"/>
        </w:rPr>
        <w:t xml:space="preserve">details to demonstrate </w:t>
      </w:r>
      <w:r w:rsidR="009C5FC6">
        <w:rPr>
          <w:rFonts w:ascii="Segoe UI" w:hAnsi="Segoe UI" w:cs="Segoe UI"/>
          <w:lang w:eastAsia="en-AU"/>
        </w:rPr>
        <w:t xml:space="preserve">construction vehicles can </w:t>
      </w:r>
      <w:r w:rsidR="009C5FC6">
        <w:rPr>
          <w:rFonts w:ascii="Segoe UI" w:hAnsi="Segoe UI" w:cs="Segoe UI"/>
          <w:lang w:eastAsia="en-AU"/>
        </w:rPr>
        <w:lastRenderedPageBreak/>
        <w:t xml:space="preserve">be accommodated within the local and classified road network. </w:t>
      </w:r>
      <w:r w:rsidR="008E7E49">
        <w:rPr>
          <w:rFonts w:ascii="Segoe UI" w:hAnsi="Segoe UI" w:cs="Segoe UI"/>
          <w:lang w:eastAsia="en-AU"/>
        </w:rPr>
        <w:t xml:space="preserve">It is considered that the CTMP provides for </w:t>
      </w:r>
      <w:r w:rsidR="000872DE">
        <w:rPr>
          <w:rFonts w:ascii="Segoe UI" w:hAnsi="Segoe UI" w:cs="Segoe UI"/>
          <w:lang w:eastAsia="en-AU"/>
        </w:rPr>
        <w:t xml:space="preserve">an appropriate consideration of the impacts of the development and </w:t>
      </w:r>
      <w:r w:rsidR="00F84AF6">
        <w:rPr>
          <w:rFonts w:ascii="Segoe UI" w:hAnsi="Segoe UI" w:cs="Segoe UI"/>
          <w:lang w:eastAsia="en-AU"/>
        </w:rPr>
        <w:t xml:space="preserve"> </w:t>
      </w:r>
    </w:p>
    <w:p w14:paraId="37E3E3E0" w14:textId="77777777" w:rsidR="006115B8" w:rsidRDefault="006115B8" w:rsidP="003A6522">
      <w:pPr>
        <w:tabs>
          <w:tab w:val="left" w:pos="567"/>
          <w:tab w:val="right" w:pos="8931"/>
        </w:tabs>
        <w:rPr>
          <w:color w:val="000000"/>
        </w:rPr>
      </w:pPr>
    </w:p>
    <w:p w14:paraId="0DD62FE2" w14:textId="77777777" w:rsidR="004639C7" w:rsidRDefault="004639C7" w:rsidP="003A6522">
      <w:pPr>
        <w:tabs>
          <w:tab w:val="left" w:pos="567"/>
          <w:tab w:val="right" w:pos="8931"/>
        </w:tabs>
        <w:rPr>
          <w:color w:val="000000"/>
        </w:rPr>
      </w:pPr>
    </w:p>
    <w:p w14:paraId="52F5FD5E" w14:textId="77777777" w:rsidR="004639C7" w:rsidRPr="004639C7" w:rsidRDefault="004639C7" w:rsidP="004639C7">
      <w:pPr>
        <w:rPr>
          <w:rFonts w:ascii="Segoe UI" w:hAnsi="Segoe UI" w:cs="Segoe UI"/>
          <w:b/>
          <w:bCs/>
          <w:color w:val="000000"/>
        </w:rPr>
      </w:pPr>
      <w:r w:rsidRPr="004639C7">
        <w:rPr>
          <w:rFonts w:ascii="Segoe UI" w:hAnsi="Segoe UI" w:cs="Segoe UI"/>
          <w:b/>
          <w:bCs/>
          <w:color w:val="000000"/>
        </w:rPr>
        <w:t>CONCLUSION</w:t>
      </w:r>
    </w:p>
    <w:p w14:paraId="4205ED5E" w14:textId="77777777" w:rsidR="004639C7" w:rsidRPr="004639C7" w:rsidRDefault="004639C7" w:rsidP="004639C7">
      <w:pPr>
        <w:rPr>
          <w:rFonts w:ascii="Segoe UI" w:hAnsi="Segoe UI" w:cs="Segoe UI"/>
          <w:b/>
          <w:bCs/>
          <w:color w:val="000000"/>
        </w:rPr>
      </w:pPr>
    </w:p>
    <w:p w14:paraId="78701067" w14:textId="1ACFBB34" w:rsidR="004639C7" w:rsidRPr="004639C7" w:rsidRDefault="004639C7" w:rsidP="004639C7">
      <w:pPr>
        <w:rPr>
          <w:rFonts w:ascii="Segoe UI" w:hAnsi="Segoe UI" w:cs="Segoe UI"/>
          <w:color w:val="000000"/>
        </w:rPr>
      </w:pPr>
      <w:r w:rsidRPr="004639C7">
        <w:rPr>
          <w:rFonts w:ascii="Segoe UI" w:hAnsi="Segoe UI" w:cs="Segoe UI"/>
          <w:color w:val="000000"/>
        </w:rPr>
        <w:t>The application has been considered in accordance with the requirements of the EP&amp;A Act and the Regulations, as outlined in this supplementary report</w:t>
      </w:r>
      <w:r w:rsidR="000872DE">
        <w:rPr>
          <w:rFonts w:ascii="Segoe UI" w:hAnsi="Segoe UI" w:cs="Segoe UI"/>
          <w:color w:val="000000"/>
        </w:rPr>
        <w:t xml:space="preserve"> and </w:t>
      </w:r>
      <w:r w:rsidRPr="004639C7">
        <w:rPr>
          <w:rFonts w:ascii="Segoe UI" w:hAnsi="Segoe UI" w:cs="Segoe UI"/>
          <w:color w:val="000000"/>
        </w:rPr>
        <w:t>the original assessment report. The following is a summary of prerequisite conditions for the granting of development consent that have been considered in the assessment report and provided as part of the conclusion, for the benefit of the Panel:</w:t>
      </w:r>
    </w:p>
    <w:p w14:paraId="7E3236C6" w14:textId="77777777" w:rsidR="004639C7" w:rsidRPr="004639C7" w:rsidRDefault="004639C7" w:rsidP="004639C7">
      <w:pPr>
        <w:rPr>
          <w:rFonts w:ascii="Segoe UI" w:hAnsi="Segoe UI" w:cs="Segoe UI"/>
          <w:color w:val="000000"/>
        </w:rPr>
      </w:pPr>
    </w:p>
    <w:p w14:paraId="676C57C4" w14:textId="77777777" w:rsidR="004639C7" w:rsidRPr="004639C7" w:rsidRDefault="004639C7" w:rsidP="004639C7">
      <w:pPr>
        <w:numPr>
          <w:ilvl w:val="0"/>
          <w:numId w:val="44"/>
        </w:numPr>
        <w:ind w:left="567" w:hanging="567"/>
        <w:rPr>
          <w:rFonts w:ascii="Segoe UI" w:hAnsi="Segoe UI" w:cs="Segoe UI"/>
          <w:color w:val="000000"/>
        </w:rPr>
      </w:pPr>
      <w:r w:rsidRPr="004639C7">
        <w:rPr>
          <w:rFonts w:ascii="Segoe UI" w:hAnsi="Segoe UI" w:cs="Segoe UI"/>
          <w:color w:val="000000"/>
        </w:rPr>
        <w:t xml:space="preserve">The Panel can be satisfied that the relevant General Terms of Approval have been obtained from the NSW Rural Fire Service in accordance with section 4.47(2) of the </w:t>
      </w:r>
      <w:r w:rsidRPr="004639C7">
        <w:rPr>
          <w:rFonts w:ascii="Segoe UI" w:hAnsi="Segoe UI" w:cs="Segoe UI"/>
          <w:i/>
          <w:iCs/>
          <w:color w:val="000000"/>
        </w:rPr>
        <w:t>Environmental Planning and Assessment Act, 1979</w:t>
      </w:r>
      <w:r w:rsidRPr="004639C7">
        <w:rPr>
          <w:rFonts w:ascii="Segoe UI" w:hAnsi="Segoe UI" w:cs="Segoe UI"/>
          <w:color w:val="000000"/>
        </w:rPr>
        <w:t xml:space="preserve">, and that the recommended conditions of consent are consistent with the General Terms of Approval in accordance with section 4.47(3) of the </w:t>
      </w:r>
      <w:r w:rsidRPr="004639C7">
        <w:rPr>
          <w:rFonts w:ascii="Segoe UI" w:hAnsi="Segoe UI" w:cs="Segoe UI"/>
          <w:i/>
          <w:iCs/>
          <w:color w:val="000000"/>
        </w:rPr>
        <w:t>Environmental Planning and Assessment Act, 1979</w:t>
      </w:r>
      <w:r w:rsidRPr="004639C7">
        <w:rPr>
          <w:rFonts w:ascii="Segoe UI" w:hAnsi="Segoe UI" w:cs="Segoe UI"/>
          <w:color w:val="000000"/>
        </w:rPr>
        <w:t>.</w:t>
      </w:r>
    </w:p>
    <w:p w14:paraId="426FF490" w14:textId="77777777" w:rsidR="004639C7" w:rsidRPr="004639C7" w:rsidRDefault="004639C7" w:rsidP="004639C7">
      <w:pPr>
        <w:ind w:left="567"/>
        <w:rPr>
          <w:rFonts w:ascii="Segoe UI" w:hAnsi="Segoe UI" w:cs="Segoe UI"/>
          <w:color w:val="000000"/>
        </w:rPr>
      </w:pPr>
    </w:p>
    <w:p w14:paraId="5C06038A" w14:textId="77777777" w:rsidR="004639C7" w:rsidRPr="004639C7" w:rsidRDefault="004639C7" w:rsidP="004639C7">
      <w:pPr>
        <w:numPr>
          <w:ilvl w:val="0"/>
          <w:numId w:val="44"/>
        </w:numPr>
        <w:ind w:left="567" w:hanging="567"/>
        <w:rPr>
          <w:rFonts w:ascii="Segoe UI" w:hAnsi="Segoe UI" w:cs="Segoe UI"/>
          <w:color w:val="000000"/>
        </w:rPr>
      </w:pPr>
      <w:r w:rsidRPr="004639C7">
        <w:rPr>
          <w:rFonts w:ascii="Segoe UI" w:hAnsi="Segoe UI" w:cs="Segoe UI"/>
          <w:color w:val="000000"/>
        </w:rPr>
        <w:t xml:space="preserve">In accordance with Chapter 4, section 4.9(2) of the </w:t>
      </w:r>
      <w:r w:rsidRPr="004639C7">
        <w:rPr>
          <w:rFonts w:ascii="Segoe UI" w:hAnsi="Segoe UI" w:cs="Segoe UI"/>
          <w:i/>
          <w:iCs/>
          <w:color w:val="000000"/>
        </w:rPr>
        <w:t>State Environmental Planning Policy (Biodiversity and Conservation) 2021,</w:t>
      </w:r>
      <w:r w:rsidRPr="004639C7">
        <w:rPr>
          <w:rFonts w:ascii="Segoe UI" w:hAnsi="Segoe UI" w:cs="Segoe UI"/>
          <w:color w:val="000000"/>
        </w:rPr>
        <w:t xml:space="preserve"> the Panel can be satisfied that the development will have no impacts upon koalas or koala habitat.</w:t>
      </w:r>
    </w:p>
    <w:p w14:paraId="6DC2AD0E" w14:textId="77777777" w:rsidR="004639C7" w:rsidRPr="004639C7" w:rsidRDefault="004639C7" w:rsidP="004639C7">
      <w:pPr>
        <w:ind w:left="567"/>
        <w:rPr>
          <w:rFonts w:ascii="Segoe UI" w:hAnsi="Segoe UI" w:cs="Segoe UI"/>
          <w:color w:val="000000"/>
        </w:rPr>
      </w:pPr>
    </w:p>
    <w:p w14:paraId="6075EFD0" w14:textId="241E9A24" w:rsidR="004639C7" w:rsidRPr="004639C7" w:rsidRDefault="004639C7" w:rsidP="004639C7">
      <w:pPr>
        <w:numPr>
          <w:ilvl w:val="0"/>
          <w:numId w:val="44"/>
        </w:numPr>
        <w:ind w:left="567" w:hanging="567"/>
        <w:rPr>
          <w:rFonts w:ascii="Segoe UI" w:hAnsi="Segoe UI" w:cs="Segoe UI"/>
          <w:color w:val="000000"/>
        </w:rPr>
      </w:pPr>
      <w:r w:rsidRPr="004639C7">
        <w:rPr>
          <w:rFonts w:ascii="Segoe UI" w:hAnsi="Segoe UI" w:cs="Segoe UI"/>
          <w:bCs/>
          <w:color w:val="000000"/>
          <w:lang w:eastAsia="en-AU"/>
        </w:rPr>
        <w:t>Having regard for Sections 2.8</w:t>
      </w:r>
      <w:r w:rsidR="00E23CC3">
        <w:rPr>
          <w:rFonts w:ascii="Segoe UI" w:hAnsi="Segoe UI" w:cs="Segoe UI"/>
          <w:bCs/>
          <w:color w:val="000000"/>
          <w:lang w:eastAsia="en-AU"/>
        </w:rPr>
        <w:t xml:space="preserve"> </w:t>
      </w:r>
      <w:r w:rsidRPr="004639C7">
        <w:rPr>
          <w:rFonts w:ascii="Segoe UI" w:hAnsi="Segoe UI" w:cs="Segoe UI"/>
          <w:bCs/>
          <w:color w:val="000000"/>
          <w:lang w:eastAsia="en-AU"/>
        </w:rPr>
        <w:t xml:space="preserve">of </w:t>
      </w:r>
      <w:r w:rsidRPr="004639C7">
        <w:rPr>
          <w:rFonts w:ascii="Segoe UI" w:hAnsi="Segoe UI" w:cs="Segoe UI"/>
          <w:bCs/>
          <w:i/>
          <w:iCs/>
          <w:color w:val="000000"/>
          <w:lang w:eastAsia="en-AU"/>
        </w:rPr>
        <w:t>State Environmental Planning Policy (Resilience &amp; Hazards) 2021</w:t>
      </w:r>
      <w:r w:rsidRPr="004639C7">
        <w:rPr>
          <w:rFonts w:ascii="Segoe UI" w:hAnsi="Segoe UI" w:cs="Segoe UI"/>
          <w:bCs/>
          <w:color w:val="000000"/>
          <w:lang w:eastAsia="en-AU"/>
        </w:rPr>
        <w:t>, the Panel can be satisfied that the proposed development is designed, sited, and will be managed to avoid an adverse impact referred to in s.2.8(1) and the development is not likely to cause increased risk of hazards on the subject site or other land.</w:t>
      </w:r>
    </w:p>
    <w:p w14:paraId="277DF6F9" w14:textId="77777777" w:rsidR="004639C7" w:rsidRPr="004639C7" w:rsidRDefault="004639C7" w:rsidP="004639C7">
      <w:pPr>
        <w:ind w:left="567"/>
        <w:rPr>
          <w:rFonts w:ascii="Segoe UI" w:hAnsi="Segoe UI" w:cs="Segoe UI"/>
          <w:color w:val="000000"/>
        </w:rPr>
      </w:pPr>
    </w:p>
    <w:p w14:paraId="26788454" w14:textId="31CEA1D7" w:rsidR="004639C7" w:rsidRPr="004639C7" w:rsidRDefault="004639C7" w:rsidP="004639C7">
      <w:pPr>
        <w:numPr>
          <w:ilvl w:val="0"/>
          <w:numId w:val="44"/>
        </w:numPr>
        <w:ind w:left="567" w:hanging="567"/>
        <w:rPr>
          <w:rFonts w:ascii="Segoe UI" w:hAnsi="Segoe UI" w:cs="Segoe UI"/>
          <w:color w:val="000000"/>
        </w:rPr>
      </w:pPr>
      <w:r w:rsidRPr="004639C7">
        <w:rPr>
          <w:rFonts w:ascii="Segoe UI" w:hAnsi="Segoe UI" w:cs="Segoe UI"/>
          <w:color w:val="000000"/>
        </w:rPr>
        <w:t>The Panel can be satisfied that the land is suitable for the proposed development having regard for the provisions of section 4.6</w:t>
      </w:r>
      <w:r w:rsidR="00B21DE7">
        <w:rPr>
          <w:rFonts w:ascii="Segoe UI" w:hAnsi="Segoe UI" w:cs="Segoe UI"/>
          <w:color w:val="000000"/>
        </w:rPr>
        <w:t xml:space="preserve"> </w:t>
      </w:r>
      <w:r w:rsidR="00B21DE7" w:rsidRPr="004639C7">
        <w:rPr>
          <w:rFonts w:ascii="Segoe UI" w:hAnsi="Segoe UI" w:cs="Segoe UI"/>
          <w:i/>
          <w:iCs/>
          <w:color w:val="000000"/>
        </w:rPr>
        <w:t>State Environmental Planning Policy (Resilience and Hazards) 2021</w:t>
      </w:r>
      <w:r w:rsidR="00B21DE7">
        <w:rPr>
          <w:rFonts w:ascii="Segoe UI" w:hAnsi="Segoe UI" w:cs="Segoe UI"/>
          <w:color w:val="000000"/>
        </w:rPr>
        <w:t xml:space="preserve">. </w:t>
      </w:r>
    </w:p>
    <w:p w14:paraId="78794422" w14:textId="77777777" w:rsidR="004639C7" w:rsidRPr="004639C7" w:rsidRDefault="004639C7" w:rsidP="004639C7">
      <w:pPr>
        <w:rPr>
          <w:rFonts w:ascii="Segoe UI" w:hAnsi="Segoe UI" w:cs="Segoe UI"/>
          <w:color w:val="000000"/>
        </w:rPr>
      </w:pPr>
    </w:p>
    <w:p w14:paraId="5F37C057" w14:textId="77777777" w:rsidR="004639C7" w:rsidRPr="004639C7" w:rsidRDefault="004639C7" w:rsidP="004639C7">
      <w:pPr>
        <w:numPr>
          <w:ilvl w:val="0"/>
          <w:numId w:val="44"/>
        </w:numPr>
        <w:ind w:left="567" w:hanging="567"/>
        <w:rPr>
          <w:rFonts w:ascii="Segoe UI" w:hAnsi="Segoe UI" w:cs="Segoe UI"/>
          <w:color w:val="000000"/>
        </w:rPr>
      </w:pPr>
      <w:r w:rsidRPr="004639C7">
        <w:rPr>
          <w:rFonts w:ascii="Segoe UI" w:hAnsi="Segoe UI" w:cs="Segoe UI"/>
          <w:color w:val="000000"/>
        </w:rPr>
        <w:t xml:space="preserve">Having regard for the prerequisite conditions to the granting of consent under the </w:t>
      </w:r>
      <w:r w:rsidRPr="004639C7">
        <w:rPr>
          <w:rFonts w:ascii="Segoe UI" w:hAnsi="Segoe UI" w:cs="Segoe UI"/>
          <w:i/>
          <w:iCs/>
          <w:color w:val="000000"/>
        </w:rPr>
        <w:t>Central Coast Local Environmental Plan 2022,</w:t>
      </w:r>
      <w:r w:rsidRPr="004639C7">
        <w:rPr>
          <w:rFonts w:ascii="Segoe UI" w:hAnsi="Segoe UI" w:cs="Segoe UI"/>
          <w:color w:val="000000"/>
        </w:rPr>
        <w:t xml:space="preserve"> the Panel can be satisfied that:</w:t>
      </w:r>
    </w:p>
    <w:p w14:paraId="6EB779C6" w14:textId="77777777" w:rsidR="001F0586" w:rsidRDefault="001F0586" w:rsidP="00F139A8">
      <w:pPr>
        <w:rPr>
          <w:rFonts w:ascii="Segoe UI" w:hAnsi="Segoe UI" w:cs="Segoe UI"/>
          <w:color w:val="000000"/>
        </w:rPr>
      </w:pPr>
    </w:p>
    <w:p w14:paraId="77C5922F" w14:textId="34D9ECC4" w:rsidR="004639C7" w:rsidRPr="004639C7" w:rsidRDefault="004639C7" w:rsidP="004639C7">
      <w:pPr>
        <w:numPr>
          <w:ilvl w:val="1"/>
          <w:numId w:val="44"/>
        </w:numPr>
        <w:rPr>
          <w:rFonts w:ascii="Segoe UI" w:hAnsi="Segoe UI" w:cs="Segoe UI"/>
          <w:color w:val="000000"/>
        </w:rPr>
      </w:pPr>
      <w:r w:rsidRPr="004639C7">
        <w:rPr>
          <w:rFonts w:ascii="Segoe UI" w:hAnsi="Segoe UI" w:cs="Segoe UI"/>
          <w:color w:val="000000"/>
        </w:rPr>
        <w:t>Clause 5.21 – Flood Planning</w:t>
      </w:r>
    </w:p>
    <w:p w14:paraId="71861978" w14:textId="77777777" w:rsidR="004639C7" w:rsidRPr="004639C7" w:rsidRDefault="004639C7" w:rsidP="004639C7">
      <w:pPr>
        <w:ind w:left="1440"/>
        <w:rPr>
          <w:rFonts w:ascii="Segoe UI" w:hAnsi="Segoe UI" w:cs="Segoe UI"/>
          <w:color w:val="000000"/>
        </w:rPr>
      </w:pPr>
    </w:p>
    <w:p w14:paraId="408C0F4C" w14:textId="77777777" w:rsidR="004639C7" w:rsidRPr="004639C7" w:rsidRDefault="004639C7" w:rsidP="004639C7">
      <w:pPr>
        <w:ind w:left="1440"/>
        <w:rPr>
          <w:rFonts w:ascii="Segoe UI" w:hAnsi="Segoe UI" w:cs="Segoe UI"/>
          <w:color w:val="000000"/>
        </w:rPr>
      </w:pPr>
      <w:r w:rsidRPr="004639C7">
        <w:rPr>
          <w:rFonts w:ascii="Segoe UI" w:hAnsi="Segoe UI" w:cs="Segoe UI"/>
          <w:color w:val="000000"/>
        </w:rPr>
        <w:t>The proposed development:</w:t>
      </w:r>
    </w:p>
    <w:p w14:paraId="5833B671" w14:textId="77777777" w:rsidR="004639C7" w:rsidRPr="004639C7" w:rsidRDefault="004639C7" w:rsidP="004639C7">
      <w:pPr>
        <w:ind w:left="1440"/>
        <w:rPr>
          <w:rFonts w:ascii="Segoe UI" w:hAnsi="Segoe UI" w:cs="Segoe UI"/>
          <w:color w:val="000000"/>
        </w:rPr>
      </w:pPr>
    </w:p>
    <w:p w14:paraId="52EAF31A" w14:textId="77777777" w:rsidR="004639C7" w:rsidRPr="004639C7" w:rsidRDefault="004639C7" w:rsidP="005311C0">
      <w:pPr>
        <w:pStyle w:val="ListParagraph"/>
        <w:numPr>
          <w:ilvl w:val="0"/>
          <w:numId w:val="46"/>
        </w:numPr>
        <w:contextualSpacing/>
        <w:rPr>
          <w:rFonts w:ascii="Segoe UI" w:hAnsi="Segoe UI" w:cs="Segoe UI"/>
          <w:color w:val="000000"/>
        </w:rPr>
      </w:pPr>
      <w:r w:rsidRPr="004639C7">
        <w:rPr>
          <w:rFonts w:ascii="Segoe UI" w:hAnsi="Segoe UI" w:cs="Segoe UI"/>
          <w:color w:val="000000"/>
        </w:rPr>
        <w:t>Is compatible with the flood function and behaviour on the land, and</w:t>
      </w:r>
    </w:p>
    <w:p w14:paraId="1A7D156C" w14:textId="77777777" w:rsidR="004639C7" w:rsidRPr="004639C7" w:rsidRDefault="004639C7" w:rsidP="005311C0">
      <w:pPr>
        <w:pStyle w:val="ListParagraph"/>
        <w:numPr>
          <w:ilvl w:val="0"/>
          <w:numId w:val="46"/>
        </w:numPr>
        <w:contextualSpacing/>
        <w:rPr>
          <w:rFonts w:ascii="Segoe UI" w:hAnsi="Segoe UI" w:cs="Segoe UI"/>
          <w:color w:val="000000"/>
        </w:rPr>
      </w:pPr>
      <w:r w:rsidRPr="004639C7">
        <w:rPr>
          <w:rFonts w:ascii="Segoe UI" w:hAnsi="Segoe UI" w:cs="Segoe UI"/>
          <w:color w:val="000000"/>
        </w:rPr>
        <w:t>Will not adversely affect flood behaviour in a way that results in detrimental increases in the potential flood affectation of other development or properties, and</w:t>
      </w:r>
    </w:p>
    <w:p w14:paraId="4BAB9611" w14:textId="77777777" w:rsidR="004639C7" w:rsidRPr="004639C7" w:rsidRDefault="004639C7" w:rsidP="005311C0">
      <w:pPr>
        <w:pStyle w:val="ListParagraph"/>
        <w:numPr>
          <w:ilvl w:val="0"/>
          <w:numId w:val="46"/>
        </w:numPr>
        <w:contextualSpacing/>
        <w:rPr>
          <w:rFonts w:ascii="Segoe UI" w:hAnsi="Segoe UI" w:cs="Segoe UI"/>
          <w:color w:val="000000"/>
        </w:rPr>
      </w:pPr>
      <w:r w:rsidRPr="004639C7">
        <w:rPr>
          <w:rFonts w:ascii="Segoe UI" w:hAnsi="Segoe UI" w:cs="Segoe UI"/>
          <w:color w:val="000000"/>
        </w:rPr>
        <w:t>Will not adversely affect the safe occupation and efficient evacuation of people or exceed the capacity of existing evacuation routes for the surrounding area in the event of a flood, and</w:t>
      </w:r>
    </w:p>
    <w:p w14:paraId="10A8EF1B" w14:textId="77777777" w:rsidR="004639C7" w:rsidRPr="004639C7" w:rsidRDefault="004639C7" w:rsidP="005311C0">
      <w:pPr>
        <w:pStyle w:val="ListParagraph"/>
        <w:numPr>
          <w:ilvl w:val="0"/>
          <w:numId w:val="46"/>
        </w:numPr>
        <w:contextualSpacing/>
        <w:rPr>
          <w:rFonts w:ascii="Segoe UI" w:hAnsi="Segoe UI" w:cs="Segoe UI"/>
          <w:color w:val="000000"/>
        </w:rPr>
      </w:pPr>
      <w:r w:rsidRPr="004639C7">
        <w:rPr>
          <w:rFonts w:ascii="Segoe UI" w:hAnsi="Segoe UI" w:cs="Segoe UI"/>
          <w:color w:val="000000"/>
        </w:rPr>
        <w:lastRenderedPageBreak/>
        <w:t>Incorporates appropriate measures to manage risk to life in the event of a flood and</w:t>
      </w:r>
    </w:p>
    <w:p w14:paraId="3BE9ABFC" w14:textId="77777777" w:rsidR="004639C7" w:rsidRPr="004639C7" w:rsidRDefault="004639C7" w:rsidP="005311C0">
      <w:pPr>
        <w:pStyle w:val="ListParagraph"/>
        <w:numPr>
          <w:ilvl w:val="0"/>
          <w:numId w:val="46"/>
        </w:numPr>
        <w:contextualSpacing/>
        <w:rPr>
          <w:rFonts w:ascii="Segoe UI" w:hAnsi="Segoe UI" w:cs="Segoe UI"/>
          <w:color w:val="000000"/>
        </w:rPr>
      </w:pPr>
      <w:r w:rsidRPr="004639C7">
        <w:rPr>
          <w:rFonts w:ascii="Segoe UI" w:hAnsi="Segoe UI" w:cs="Segoe UI"/>
          <w:color w:val="000000"/>
        </w:rPr>
        <w:t>Will not adversely affect the environment or cause avoidable erosion, siltation, destruction of riparian vegetation or a reduction in the stability of riverbanks or watercourses.</w:t>
      </w:r>
    </w:p>
    <w:p w14:paraId="0E77BFD6" w14:textId="77777777" w:rsidR="004639C7" w:rsidRPr="004639C7" w:rsidRDefault="004639C7" w:rsidP="004639C7">
      <w:pPr>
        <w:rPr>
          <w:rFonts w:ascii="Segoe UI" w:hAnsi="Segoe UI" w:cs="Segoe UI"/>
          <w:color w:val="000000"/>
        </w:rPr>
      </w:pPr>
    </w:p>
    <w:p w14:paraId="725509E7" w14:textId="5A7B3EE5" w:rsidR="00B21DE7" w:rsidRDefault="005311C0" w:rsidP="004639C7">
      <w:pPr>
        <w:numPr>
          <w:ilvl w:val="1"/>
          <w:numId w:val="44"/>
        </w:numPr>
        <w:rPr>
          <w:rFonts w:ascii="Segoe UI" w:hAnsi="Segoe UI" w:cs="Segoe UI"/>
          <w:color w:val="000000"/>
        </w:rPr>
      </w:pPr>
      <w:r>
        <w:rPr>
          <w:rFonts w:ascii="Segoe UI" w:hAnsi="Segoe UI" w:cs="Segoe UI"/>
          <w:color w:val="000000"/>
        </w:rPr>
        <w:t xml:space="preserve">Clause 6.2 </w:t>
      </w:r>
      <w:r w:rsidR="003F5958">
        <w:rPr>
          <w:rFonts w:ascii="Segoe UI" w:hAnsi="Segoe UI" w:cs="Segoe UI"/>
          <w:color w:val="000000"/>
        </w:rPr>
        <w:t>– Public Utility Infrastructure</w:t>
      </w:r>
    </w:p>
    <w:p w14:paraId="20355955" w14:textId="77777777" w:rsidR="005311C0" w:rsidRDefault="005311C0" w:rsidP="004259F4">
      <w:pPr>
        <w:ind w:left="1440"/>
        <w:rPr>
          <w:rFonts w:ascii="Segoe UI" w:hAnsi="Segoe UI" w:cs="Segoe UI"/>
          <w:color w:val="000000"/>
        </w:rPr>
      </w:pPr>
    </w:p>
    <w:p w14:paraId="0EB4E263" w14:textId="22A2293F" w:rsidR="003F5958" w:rsidRDefault="003F5958" w:rsidP="004259F4">
      <w:pPr>
        <w:ind w:left="1440"/>
        <w:rPr>
          <w:rFonts w:ascii="Segoe UI" w:hAnsi="Segoe UI" w:cs="Segoe UI"/>
          <w:color w:val="000000"/>
        </w:rPr>
      </w:pPr>
      <w:r>
        <w:rPr>
          <w:rFonts w:ascii="Segoe UI" w:hAnsi="Segoe UI" w:cs="Segoe UI"/>
          <w:color w:val="000000"/>
        </w:rPr>
        <w:t xml:space="preserve">All relevant </w:t>
      </w:r>
      <w:r w:rsidR="00D56376">
        <w:rPr>
          <w:rFonts w:ascii="Segoe UI" w:hAnsi="Segoe UI" w:cs="Segoe UI"/>
          <w:color w:val="000000"/>
        </w:rPr>
        <w:t xml:space="preserve">public utility infrastructure essential to the development </w:t>
      </w:r>
      <w:r>
        <w:rPr>
          <w:rFonts w:ascii="Segoe UI" w:hAnsi="Segoe UI" w:cs="Segoe UI"/>
          <w:color w:val="000000"/>
        </w:rPr>
        <w:t xml:space="preserve">services </w:t>
      </w:r>
      <w:r w:rsidR="000872DE">
        <w:rPr>
          <w:rFonts w:ascii="Segoe UI" w:hAnsi="Segoe UI" w:cs="Segoe UI"/>
          <w:color w:val="000000"/>
        </w:rPr>
        <w:t xml:space="preserve">are available to service the development. </w:t>
      </w:r>
    </w:p>
    <w:p w14:paraId="452C09E7" w14:textId="77777777" w:rsidR="003F5958" w:rsidRDefault="003F5958" w:rsidP="004259F4">
      <w:pPr>
        <w:ind w:left="1440"/>
        <w:rPr>
          <w:rFonts w:ascii="Segoe UI" w:hAnsi="Segoe UI" w:cs="Segoe UI"/>
          <w:color w:val="000000"/>
        </w:rPr>
      </w:pPr>
    </w:p>
    <w:p w14:paraId="356FD6E3" w14:textId="5F238FEB" w:rsidR="004639C7" w:rsidRPr="004639C7" w:rsidRDefault="004639C7" w:rsidP="004639C7">
      <w:pPr>
        <w:numPr>
          <w:ilvl w:val="1"/>
          <w:numId w:val="44"/>
        </w:numPr>
        <w:rPr>
          <w:rFonts w:ascii="Segoe UI" w:hAnsi="Segoe UI" w:cs="Segoe UI"/>
          <w:color w:val="000000"/>
        </w:rPr>
      </w:pPr>
      <w:r w:rsidRPr="004639C7">
        <w:rPr>
          <w:rFonts w:ascii="Segoe UI" w:hAnsi="Segoe UI" w:cs="Segoe UI"/>
          <w:color w:val="000000"/>
        </w:rPr>
        <w:t>Clause 7.6 – Essential services</w:t>
      </w:r>
    </w:p>
    <w:p w14:paraId="1E9386BA" w14:textId="77777777" w:rsidR="004639C7" w:rsidRPr="004639C7" w:rsidRDefault="004639C7" w:rsidP="004639C7">
      <w:pPr>
        <w:pStyle w:val="ListParagraph"/>
        <w:rPr>
          <w:rFonts w:ascii="Segoe UI" w:hAnsi="Segoe UI" w:cs="Segoe UI"/>
          <w:color w:val="000000"/>
        </w:rPr>
      </w:pPr>
    </w:p>
    <w:p w14:paraId="1CA45342" w14:textId="77777777" w:rsidR="004639C7" w:rsidRPr="004639C7" w:rsidRDefault="004639C7" w:rsidP="004639C7">
      <w:pPr>
        <w:pStyle w:val="ListParagraph"/>
        <w:ind w:left="1440"/>
        <w:rPr>
          <w:rFonts w:ascii="Segoe UI" w:hAnsi="Segoe UI" w:cs="Segoe UI"/>
          <w:color w:val="000000"/>
        </w:rPr>
      </w:pPr>
      <w:r w:rsidRPr="004639C7">
        <w:rPr>
          <w:rFonts w:ascii="Segoe UI" w:hAnsi="Segoe UI" w:cs="Segoe UI"/>
          <w:color w:val="000000"/>
        </w:rPr>
        <w:t>All services essential for the proposed development remain available to the subject site.</w:t>
      </w:r>
    </w:p>
    <w:p w14:paraId="671ABB9A" w14:textId="77777777" w:rsidR="004639C7" w:rsidRPr="004639C7" w:rsidRDefault="004639C7" w:rsidP="004639C7">
      <w:pPr>
        <w:rPr>
          <w:rFonts w:ascii="Segoe UI" w:hAnsi="Segoe UI" w:cs="Segoe UI"/>
          <w:color w:val="000000"/>
        </w:rPr>
      </w:pPr>
    </w:p>
    <w:p w14:paraId="079BFEBB" w14:textId="77777777" w:rsidR="004639C7" w:rsidRPr="004639C7" w:rsidRDefault="004639C7" w:rsidP="004639C7">
      <w:pPr>
        <w:rPr>
          <w:rFonts w:ascii="Segoe UI" w:hAnsi="Segoe UI" w:cs="Segoe UI"/>
          <w:b/>
          <w:bCs/>
          <w:color w:val="000000"/>
        </w:rPr>
      </w:pPr>
      <w:r w:rsidRPr="004639C7">
        <w:rPr>
          <w:rFonts w:ascii="Segoe UI" w:hAnsi="Segoe UI" w:cs="Segoe UI"/>
          <w:b/>
          <w:bCs/>
          <w:color w:val="000000"/>
        </w:rPr>
        <w:t>RECOMMENDATION</w:t>
      </w:r>
    </w:p>
    <w:p w14:paraId="0688021C" w14:textId="77777777" w:rsidR="004639C7" w:rsidRPr="004639C7" w:rsidRDefault="004639C7" w:rsidP="004639C7">
      <w:pPr>
        <w:rPr>
          <w:rFonts w:ascii="Segoe UI" w:hAnsi="Segoe UI" w:cs="Segoe UI"/>
          <w:b/>
          <w:bCs/>
          <w:color w:val="000000"/>
        </w:rPr>
      </w:pPr>
    </w:p>
    <w:p w14:paraId="155D5BB5" w14:textId="2FE53425" w:rsidR="004639C7" w:rsidRPr="004639C7" w:rsidRDefault="004639C7" w:rsidP="004639C7">
      <w:pPr>
        <w:rPr>
          <w:rFonts w:ascii="Segoe UI" w:hAnsi="Segoe UI" w:cs="Segoe UI"/>
          <w:color w:val="000000"/>
        </w:rPr>
      </w:pPr>
      <w:r w:rsidRPr="00F139A8">
        <w:rPr>
          <w:rFonts w:ascii="Segoe UI" w:hAnsi="Segoe UI" w:cs="Segoe UI"/>
          <w:color w:val="000000"/>
        </w:rPr>
        <w:t>That Development Application No.</w:t>
      </w:r>
      <w:r w:rsidR="00F139A8">
        <w:rPr>
          <w:rFonts w:ascii="Segoe UI" w:hAnsi="Segoe UI" w:cs="Segoe UI"/>
          <w:color w:val="000000"/>
        </w:rPr>
        <w:t xml:space="preserve"> 161/2024</w:t>
      </w:r>
      <w:r w:rsidRPr="00F139A8">
        <w:rPr>
          <w:rFonts w:ascii="Segoe UI" w:hAnsi="Segoe UI" w:cs="Segoe UI"/>
          <w:color w:val="000000"/>
        </w:rPr>
        <w:t xml:space="preserve"> be APPROVED pursuant to Section 4.16(1)(a) of the </w:t>
      </w:r>
      <w:r w:rsidRPr="00F139A8">
        <w:rPr>
          <w:rFonts w:ascii="Segoe UI" w:hAnsi="Segoe UI" w:cs="Segoe UI"/>
          <w:i/>
          <w:iCs/>
          <w:color w:val="000000"/>
        </w:rPr>
        <w:t>Environmental Planning and Assessment Act 1979</w:t>
      </w:r>
      <w:r w:rsidRPr="00F139A8">
        <w:rPr>
          <w:rFonts w:ascii="Segoe UI" w:hAnsi="Segoe UI" w:cs="Segoe UI"/>
          <w:color w:val="000000"/>
        </w:rPr>
        <w:t xml:space="preserve"> subject </w:t>
      </w:r>
      <w:r w:rsidR="00F139A8" w:rsidRPr="00F139A8">
        <w:rPr>
          <w:rFonts w:ascii="Segoe UI" w:hAnsi="Segoe UI" w:cs="Segoe UI"/>
        </w:rPr>
        <w:t xml:space="preserve">to the Hunter Central </w:t>
      </w:r>
      <w:r w:rsidR="00F139A8">
        <w:rPr>
          <w:rFonts w:ascii="Segoe UI" w:hAnsi="Segoe UI" w:cs="Segoe UI"/>
        </w:rPr>
        <w:t>C</w:t>
      </w:r>
      <w:r w:rsidR="00F139A8" w:rsidRPr="00F139A8">
        <w:rPr>
          <w:rFonts w:ascii="Segoe UI" w:hAnsi="Segoe UI" w:cs="Segoe UI"/>
        </w:rPr>
        <w:t>oast Regional Planning Panel being satisfied the subdivision will facilitate the management and protection of the environmental values of the land</w:t>
      </w:r>
      <w:r w:rsidR="00F139A8">
        <w:rPr>
          <w:rFonts w:ascii="Segoe UI" w:hAnsi="Segoe UI" w:cs="Segoe UI"/>
        </w:rPr>
        <w:t>,</w:t>
      </w:r>
      <w:r w:rsidR="00F139A8" w:rsidRPr="00F139A8">
        <w:rPr>
          <w:rFonts w:ascii="Segoe UI" w:hAnsi="Segoe UI" w:cs="Segoe UI"/>
        </w:rPr>
        <w:t xml:space="preserve"> and the draft conditions attached to this </w:t>
      </w:r>
      <w:r w:rsidRPr="00F139A8">
        <w:rPr>
          <w:rFonts w:ascii="Segoe UI" w:hAnsi="Segoe UI" w:cs="Segoe UI"/>
          <w:color w:val="000000"/>
        </w:rPr>
        <w:t>report at Attachment A.</w:t>
      </w:r>
    </w:p>
    <w:p w14:paraId="3993EDD8" w14:textId="77777777" w:rsidR="004639C7" w:rsidRPr="004639C7" w:rsidRDefault="004639C7" w:rsidP="004639C7">
      <w:pPr>
        <w:rPr>
          <w:rFonts w:ascii="Segoe UI" w:hAnsi="Segoe UI" w:cs="Segoe UI"/>
          <w:color w:val="000000"/>
        </w:rPr>
      </w:pPr>
    </w:p>
    <w:p w14:paraId="7B184F0F" w14:textId="77777777" w:rsidR="004639C7" w:rsidRPr="00F139A8" w:rsidRDefault="004639C7" w:rsidP="004639C7">
      <w:pPr>
        <w:rPr>
          <w:rFonts w:ascii="Segoe UI" w:hAnsi="Segoe UI" w:cs="Segoe UI"/>
          <w:color w:val="000000"/>
        </w:rPr>
      </w:pPr>
      <w:r w:rsidRPr="00F139A8">
        <w:rPr>
          <w:rFonts w:ascii="Segoe UI" w:hAnsi="Segoe UI" w:cs="Segoe UI"/>
          <w:color w:val="000000"/>
        </w:rPr>
        <w:t>The following attachments are provided:</w:t>
      </w:r>
    </w:p>
    <w:p w14:paraId="6E9DD940" w14:textId="77777777" w:rsidR="004639C7" w:rsidRPr="00F139A8" w:rsidRDefault="004639C7" w:rsidP="004639C7">
      <w:pPr>
        <w:numPr>
          <w:ilvl w:val="0"/>
          <w:numId w:val="45"/>
        </w:numPr>
        <w:ind w:left="567" w:hanging="567"/>
        <w:rPr>
          <w:rFonts w:ascii="Segoe UI" w:hAnsi="Segoe UI" w:cs="Segoe UI"/>
          <w:color w:val="000000"/>
        </w:rPr>
      </w:pPr>
      <w:r w:rsidRPr="00F139A8">
        <w:rPr>
          <w:rFonts w:ascii="Segoe UI" w:hAnsi="Segoe UI" w:cs="Segoe UI"/>
          <w:color w:val="000000"/>
        </w:rPr>
        <w:t xml:space="preserve">Attachment A – Draft Conditions of Consent </w:t>
      </w:r>
    </w:p>
    <w:p w14:paraId="38A44E2F" w14:textId="110E50B1" w:rsidR="004639C7" w:rsidRPr="00F139A8" w:rsidRDefault="004639C7" w:rsidP="004639C7">
      <w:pPr>
        <w:numPr>
          <w:ilvl w:val="0"/>
          <w:numId w:val="45"/>
        </w:numPr>
        <w:ind w:left="567" w:hanging="567"/>
        <w:rPr>
          <w:rFonts w:ascii="Segoe UI" w:hAnsi="Segoe UI" w:cs="Segoe UI"/>
          <w:color w:val="000000"/>
        </w:rPr>
      </w:pPr>
      <w:r w:rsidRPr="00F139A8">
        <w:rPr>
          <w:rFonts w:ascii="Segoe UI" w:hAnsi="Segoe UI" w:cs="Segoe UI"/>
          <w:color w:val="000000"/>
        </w:rPr>
        <w:t xml:space="preserve">Attachment B – Applicant’s </w:t>
      </w:r>
      <w:r w:rsidR="001F0586" w:rsidRPr="00F139A8">
        <w:rPr>
          <w:rFonts w:ascii="Segoe UI" w:hAnsi="Segoe UI" w:cs="Segoe UI"/>
          <w:color w:val="000000"/>
        </w:rPr>
        <w:t>S</w:t>
      </w:r>
      <w:r w:rsidRPr="00F139A8">
        <w:rPr>
          <w:rFonts w:ascii="Segoe UI" w:hAnsi="Segoe UI" w:cs="Segoe UI"/>
          <w:color w:val="000000"/>
        </w:rPr>
        <w:t>ubmission</w:t>
      </w:r>
      <w:r w:rsidR="001F0586" w:rsidRPr="00F139A8">
        <w:rPr>
          <w:rFonts w:ascii="Segoe UI" w:hAnsi="Segoe UI" w:cs="Segoe UI"/>
          <w:color w:val="000000"/>
        </w:rPr>
        <w:t>s</w:t>
      </w:r>
      <w:r w:rsidRPr="00F139A8">
        <w:rPr>
          <w:rFonts w:ascii="Segoe UI" w:hAnsi="Segoe UI" w:cs="Segoe UI"/>
          <w:color w:val="000000"/>
        </w:rPr>
        <w:t xml:space="preserve"> </w:t>
      </w:r>
      <w:r w:rsidR="001F0586" w:rsidRPr="00F139A8">
        <w:rPr>
          <w:rFonts w:ascii="Segoe UI" w:hAnsi="Segoe UI" w:cs="Segoe UI"/>
          <w:color w:val="000000"/>
        </w:rPr>
        <w:t>A</w:t>
      </w:r>
      <w:r w:rsidRPr="00F139A8">
        <w:rPr>
          <w:rFonts w:ascii="Segoe UI" w:hAnsi="Segoe UI" w:cs="Segoe UI"/>
          <w:color w:val="000000"/>
        </w:rPr>
        <w:t xml:space="preserve">ddressing </w:t>
      </w:r>
      <w:r w:rsidR="001F0586" w:rsidRPr="00F139A8">
        <w:rPr>
          <w:rFonts w:ascii="Segoe UI" w:hAnsi="Segoe UI" w:cs="Segoe UI"/>
          <w:color w:val="000000"/>
        </w:rPr>
        <w:t>M</w:t>
      </w:r>
      <w:r w:rsidRPr="00F139A8">
        <w:rPr>
          <w:rFonts w:ascii="Segoe UI" w:hAnsi="Segoe UI" w:cs="Segoe UI"/>
          <w:color w:val="000000"/>
        </w:rPr>
        <w:t xml:space="preserve">atters for </w:t>
      </w:r>
      <w:r w:rsidR="001F0586" w:rsidRPr="00F139A8">
        <w:rPr>
          <w:rFonts w:ascii="Segoe UI" w:hAnsi="Segoe UI" w:cs="Segoe UI"/>
          <w:color w:val="000000"/>
        </w:rPr>
        <w:t>D</w:t>
      </w:r>
      <w:r w:rsidRPr="00F139A8">
        <w:rPr>
          <w:rFonts w:ascii="Segoe UI" w:hAnsi="Segoe UI" w:cs="Segoe UI"/>
          <w:color w:val="000000"/>
        </w:rPr>
        <w:t>eferral</w:t>
      </w:r>
    </w:p>
    <w:p w14:paraId="12582423" w14:textId="69556C41" w:rsidR="004639C7" w:rsidRPr="00F139A8" w:rsidRDefault="004639C7" w:rsidP="004639C7">
      <w:pPr>
        <w:numPr>
          <w:ilvl w:val="0"/>
          <w:numId w:val="45"/>
        </w:numPr>
        <w:ind w:left="567" w:hanging="567"/>
        <w:rPr>
          <w:rFonts w:ascii="Segoe UI" w:hAnsi="Segoe UI" w:cs="Segoe UI"/>
          <w:color w:val="000000"/>
        </w:rPr>
      </w:pPr>
      <w:r w:rsidRPr="00F139A8">
        <w:rPr>
          <w:rFonts w:ascii="Segoe UI" w:hAnsi="Segoe UI" w:cs="Segoe UI"/>
          <w:color w:val="000000"/>
        </w:rPr>
        <w:t xml:space="preserve">Attachment C – </w:t>
      </w:r>
      <w:r w:rsidR="000872DE" w:rsidRPr="00F139A8">
        <w:rPr>
          <w:rFonts w:ascii="Segoe UI" w:hAnsi="Segoe UI" w:cs="Segoe UI"/>
        </w:rPr>
        <w:t>Revised Engineering Details</w:t>
      </w:r>
    </w:p>
    <w:p w14:paraId="5A6F1BFE" w14:textId="5BBE703D" w:rsidR="004639C7" w:rsidRPr="00F139A8" w:rsidRDefault="004639C7" w:rsidP="004639C7">
      <w:pPr>
        <w:numPr>
          <w:ilvl w:val="0"/>
          <w:numId w:val="45"/>
        </w:numPr>
        <w:ind w:left="567" w:hanging="567"/>
        <w:rPr>
          <w:rFonts w:ascii="Segoe UI" w:hAnsi="Segoe UI" w:cs="Segoe UI"/>
        </w:rPr>
      </w:pPr>
      <w:r w:rsidRPr="00F139A8">
        <w:rPr>
          <w:rFonts w:ascii="Segoe UI" w:hAnsi="Segoe UI" w:cs="Segoe UI"/>
          <w:color w:val="000000"/>
        </w:rPr>
        <w:t xml:space="preserve">Attachment D – </w:t>
      </w:r>
      <w:r w:rsidR="008C6B59" w:rsidRPr="00F139A8">
        <w:rPr>
          <w:rFonts w:ascii="Segoe UI" w:hAnsi="Segoe UI" w:cs="Segoe UI"/>
          <w:color w:val="000000"/>
        </w:rPr>
        <w:t xml:space="preserve">Legal </w:t>
      </w:r>
      <w:r w:rsidR="001F0586" w:rsidRPr="00F139A8">
        <w:rPr>
          <w:rFonts w:ascii="Segoe UI" w:hAnsi="Segoe UI" w:cs="Segoe UI"/>
          <w:color w:val="000000"/>
        </w:rPr>
        <w:t>Correspondence</w:t>
      </w:r>
      <w:r w:rsidR="008C6B59" w:rsidRPr="00F139A8">
        <w:rPr>
          <w:rFonts w:ascii="Segoe UI" w:hAnsi="Segoe UI" w:cs="Segoe UI"/>
          <w:color w:val="000000"/>
        </w:rPr>
        <w:t xml:space="preserve"> </w:t>
      </w:r>
      <w:r w:rsidR="001F0586" w:rsidRPr="00F139A8">
        <w:rPr>
          <w:rFonts w:ascii="Segoe UI" w:hAnsi="Segoe UI" w:cs="Segoe UI"/>
          <w:color w:val="000000"/>
        </w:rPr>
        <w:t>–</w:t>
      </w:r>
      <w:r w:rsidR="008C6B59" w:rsidRPr="00F139A8">
        <w:rPr>
          <w:rFonts w:ascii="Segoe UI" w:hAnsi="Segoe UI" w:cs="Segoe UI"/>
          <w:color w:val="000000"/>
        </w:rPr>
        <w:t xml:space="preserve"> Cor</w:t>
      </w:r>
      <w:r w:rsidR="001F0586" w:rsidRPr="00F139A8">
        <w:rPr>
          <w:rFonts w:ascii="Segoe UI" w:hAnsi="Segoe UI" w:cs="Segoe UI"/>
          <w:color w:val="000000"/>
        </w:rPr>
        <w:t>rs Chambers Westgarth</w:t>
      </w:r>
    </w:p>
    <w:p w14:paraId="7391D1D6" w14:textId="77777777" w:rsidR="004639C7" w:rsidRPr="00F139A8" w:rsidRDefault="004639C7" w:rsidP="004639C7">
      <w:pPr>
        <w:numPr>
          <w:ilvl w:val="0"/>
          <w:numId w:val="45"/>
        </w:numPr>
        <w:ind w:left="567" w:hanging="567"/>
        <w:rPr>
          <w:rFonts w:ascii="Segoe UI" w:hAnsi="Segoe UI" w:cs="Segoe UI"/>
        </w:rPr>
      </w:pPr>
      <w:r w:rsidRPr="00F139A8">
        <w:rPr>
          <w:rFonts w:ascii="Segoe UI" w:hAnsi="Segoe UI" w:cs="Segoe UI"/>
          <w:color w:val="000000"/>
        </w:rPr>
        <w:t>Attachment E –</w:t>
      </w:r>
      <w:r w:rsidRPr="00F139A8">
        <w:rPr>
          <w:rFonts w:ascii="Segoe UI" w:hAnsi="Segoe UI" w:cs="Segoe UI"/>
        </w:rPr>
        <w:t xml:space="preserve"> Record of Deferral</w:t>
      </w:r>
    </w:p>
    <w:p w14:paraId="76B32DEE" w14:textId="77777777" w:rsidR="004639C7" w:rsidRDefault="004639C7" w:rsidP="003A6522">
      <w:pPr>
        <w:tabs>
          <w:tab w:val="left" w:pos="567"/>
          <w:tab w:val="right" w:pos="8931"/>
        </w:tabs>
        <w:rPr>
          <w:color w:val="000000"/>
        </w:rPr>
      </w:pPr>
    </w:p>
    <w:sectPr w:rsidR="004639C7" w:rsidSect="00235F39">
      <w:headerReference w:type="default" r:id="rId23"/>
      <w:headerReference w:type="first" r:id="rId24"/>
      <w:type w:val="continuous"/>
      <w:pgSz w:w="11907" w:h="16840" w:code="133"/>
      <w:pgMar w:top="261" w:right="1134" w:bottom="1985" w:left="1701" w:header="567" w:footer="567"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53787" w14:textId="77777777" w:rsidR="004E33E9" w:rsidRDefault="004E33E9" w:rsidP="00DB51D7">
      <w:r>
        <w:separator/>
      </w:r>
    </w:p>
  </w:endnote>
  <w:endnote w:type="continuationSeparator" w:id="0">
    <w:p w14:paraId="0579D3EC" w14:textId="77777777" w:rsidR="004E33E9" w:rsidRDefault="004E33E9" w:rsidP="00DB5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05F80" w14:textId="77777777" w:rsidR="004E33E9" w:rsidRDefault="004E33E9" w:rsidP="00DB51D7">
      <w:r>
        <w:separator/>
      </w:r>
    </w:p>
  </w:footnote>
  <w:footnote w:type="continuationSeparator" w:id="0">
    <w:p w14:paraId="4A45BA8D" w14:textId="77777777" w:rsidR="004E33E9" w:rsidRDefault="004E33E9" w:rsidP="00DB51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12" w:space="0" w:color="auto"/>
      </w:tblBorders>
      <w:tblCellMar>
        <w:top w:w="57" w:type="dxa"/>
        <w:bottom w:w="57" w:type="dxa"/>
      </w:tblCellMar>
      <w:tblLook w:val="01E0" w:firstRow="1" w:lastRow="1" w:firstColumn="1" w:lastColumn="1" w:noHBand="0" w:noVBand="0"/>
    </w:tblPr>
    <w:tblGrid>
      <w:gridCol w:w="7904"/>
    </w:tblGrid>
    <w:tr w:rsidR="00DB51D7" w14:paraId="20762577" w14:textId="77777777" w:rsidTr="00DB51D7">
      <w:tc>
        <w:tcPr>
          <w:tcW w:w="7904" w:type="dxa"/>
          <w:tcBorders>
            <w:top w:val="nil"/>
            <w:left w:val="nil"/>
            <w:bottom w:val="single" w:sz="12" w:space="0" w:color="auto"/>
            <w:right w:val="nil"/>
          </w:tcBorders>
        </w:tcPr>
        <w:p w14:paraId="1D21458E" w14:textId="77777777" w:rsidR="00DB51D7" w:rsidRDefault="00DB51D7">
          <w:pPr>
            <w:tabs>
              <w:tab w:val="left" w:pos="1134"/>
              <w:tab w:val="right" w:pos="9072"/>
            </w:tabs>
            <w:rPr>
              <w:b/>
              <w:lang w:val="en-GB"/>
            </w:rPr>
          </w:pPr>
        </w:p>
      </w:tc>
    </w:tr>
  </w:tbl>
  <w:p w14:paraId="6F8807A4" w14:textId="77777777" w:rsidR="00DB51D7" w:rsidRDefault="00DB51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12" w:space="0" w:color="auto"/>
      </w:tblBorders>
      <w:tblCellMar>
        <w:top w:w="57" w:type="dxa"/>
        <w:bottom w:w="57" w:type="dxa"/>
      </w:tblCellMar>
      <w:tblLook w:val="01E0" w:firstRow="1" w:lastRow="1" w:firstColumn="1" w:lastColumn="1" w:noHBand="0" w:noVBand="0"/>
    </w:tblPr>
    <w:tblGrid>
      <w:gridCol w:w="7904"/>
    </w:tblGrid>
    <w:tr w:rsidR="00DB51D7" w14:paraId="708BC9D9" w14:textId="77777777" w:rsidTr="00DB51D7">
      <w:tc>
        <w:tcPr>
          <w:tcW w:w="7904" w:type="dxa"/>
          <w:tcBorders>
            <w:top w:val="nil"/>
            <w:left w:val="nil"/>
            <w:bottom w:val="single" w:sz="12" w:space="0" w:color="auto"/>
            <w:right w:val="nil"/>
          </w:tcBorders>
        </w:tcPr>
        <w:p w14:paraId="41262CA7" w14:textId="77777777" w:rsidR="00DB51D7" w:rsidRDefault="00DB51D7" w:rsidP="00DB51D7">
          <w:pPr>
            <w:tabs>
              <w:tab w:val="left" w:pos="1134"/>
              <w:tab w:val="right" w:pos="9072"/>
            </w:tabs>
            <w:rPr>
              <w:b/>
              <w:lang w:val="en-GB"/>
            </w:rPr>
          </w:pPr>
        </w:p>
      </w:tc>
    </w:tr>
  </w:tbl>
  <w:p w14:paraId="3DCB791A" w14:textId="77777777" w:rsidR="00DB51D7" w:rsidRDefault="00DB51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158D"/>
    <w:multiLevelType w:val="hybridMultilevel"/>
    <w:tmpl w:val="F9AE1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821467"/>
    <w:multiLevelType w:val="hybridMultilevel"/>
    <w:tmpl w:val="689EEF1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B7A78A4"/>
    <w:multiLevelType w:val="hybridMultilevel"/>
    <w:tmpl w:val="744AD9B8"/>
    <w:lvl w:ilvl="0" w:tplc="0C090001">
      <w:start w:val="1"/>
      <w:numFmt w:val="bullet"/>
      <w:lvlText w:val=""/>
      <w:lvlJc w:val="left"/>
      <w:pPr>
        <w:ind w:left="2345" w:hanging="360"/>
      </w:pPr>
      <w:rPr>
        <w:rFonts w:ascii="Symbol" w:hAnsi="Symbol" w:hint="default"/>
      </w:rPr>
    </w:lvl>
    <w:lvl w:ilvl="1" w:tplc="0C090003" w:tentative="1">
      <w:start w:val="1"/>
      <w:numFmt w:val="bullet"/>
      <w:lvlText w:val="o"/>
      <w:lvlJc w:val="left"/>
      <w:pPr>
        <w:ind w:left="3065" w:hanging="360"/>
      </w:pPr>
      <w:rPr>
        <w:rFonts w:ascii="Courier New" w:hAnsi="Courier New" w:cs="Courier New" w:hint="default"/>
      </w:rPr>
    </w:lvl>
    <w:lvl w:ilvl="2" w:tplc="0C090005" w:tentative="1">
      <w:start w:val="1"/>
      <w:numFmt w:val="bullet"/>
      <w:lvlText w:val=""/>
      <w:lvlJc w:val="left"/>
      <w:pPr>
        <w:ind w:left="3785" w:hanging="360"/>
      </w:pPr>
      <w:rPr>
        <w:rFonts w:ascii="Wingdings" w:hAnsi="Wingdings" w:hint="default"/>
      </w:rPr>
    </w:lvl>
    <w:lvl w:ilvl="3" w:tplc="0C090001" w:tentative="1">
      <w:start w:val="1"/>
      <w:numFmt w:val="bullet"/>
      <w:lvlText w:val=""/>
      <w:lvlJc w:val="left"/>
      <w:pPr>
        <w:ind w:left="4505" w:hanging="360"/>
      </w:pPr>
      <w:rPr>
        <w:rFonts w:ascii="Symbol" w:hAnsi="Symbol" w:hint="default"/>
      </w:rPr>
    </w:lvl>
    <w:lvl w:ilvl="4" w:tplc="0C090003" w:tentative="1">
      <w:start w:val="1"/>
      <w:numFmt w:val="bullet"/>
      <w:lvlText w:val="o"/>
      <w:lvlJc w:val="left"/>
      <w:pPr>
        <w:ind w:left="5225" w:hanging="360"/>
      </w:pPr>
      <w:rPr>
        <w:rFonts w:ascii="Courier New" w:hAnsi="Courier New" w:cs="Courier New" w:hint="default"/>
      </w:rPr>
    </w:lvl>
    <w:lvl w:ilvl="5" w:tplc="0C090005" w:tentative="1">
      <w:start w:val="1"/>
      <w:numFmt w:val="bullet"/>
      <w:lvlText w:val=""/>
      <w:lvlJc w:val="left"/>
      <w:pPr>
        <w:ind w:left="5945" w:hanging="360"/>
      </w:pPr>
      <w:rPr>
        <w:rFonts w:ascii="Wingdings" w:hAnsi="Wingdings" w:hint="default"/>
      </w:rPr>
    </w:lvl>
    <w:lvl w:ilvl="6" w:tplc="0C090001" w:tentative="1">
      <w:start w:val="1"/>
      <w:numFmt w:val="bullet"/>
      <w:lvlText w:val=""/>
      <w:lvlJc w:val="left"/>
      <w:pPr>
        <w:ind w:left="6665" w:hanging="360"/>
      </w:pPr>
      <w:rPr>
        <w:rFonts w:ascii="Symbol" w:hAnsi="Symbol" w:hint="default"/>
      </w:rPr>
    </w:lvl>
    <w:lvl w:ilvl="7" w:tplc="0C090003" w:tentative="1">
      <w:start w:val="1"/>
      <w:numFmt w:val="bullet"/>
      <w:lvlText w:val="o"/>
      <w:lvlJc w:val="left"/>
      <w:pPr>
        <w:ind w:left="7385" w:hanging="360"/>
      </w:pPr>
      <w:rPr>
        <w:rFonts w:ascii="Courier New" w:hAnsi="Courier New" w:cs="Courier New" w:hint="default"/>
      </w:rPr>
    </w:lvl>
    <w:lvl w:ilvl="8" w:tplc="0C090005" w:tentative="1">
      <w:start w:val="1"/>
      <w:numFmt w:val="bullet"/>
      <w:lvlText w:val=""/>
      <w:lvlJc w:val="left"/>
      <w:pPr>
        <w:ind w:left="8105" w:hanging="360"/>
      </w:pPr>
      <w:rPr>
        <w:rFonts w:ascii="Wingdings" w:hAnsi="Wingdings" w:hint="default"/>
      </w:rPr>
    </w:lvl>
  </w:abstractNum>
  <w:abstractNum w:abstractNumId="3" w15:restartNumberingAfterBreak="0">
    <w:nsid w:val="10D73CB0"/>
    <w:multiLevelType w:val="hybridMultilevel"/>
    <w:tmpl w:val="64266944"/>
    <w:lvl w:ilvl="0" w:tplc="678CC600">
      <w:start w:val="1"/>
      <w:numFmt w:val="bullet"/>
      <w:lvlText w:val="-"/>
      <w:lvlJc w:val="left"/>
      <w:pPr>
        <w:ind w:left="1080" w:hanging="360"/>
      </w:pPr>
      <w:rPr>
        <w:rFonts w:ascii="Century Gothic" w:eastAsia="Aptos" w:hAnsi="Century Gothic" w:cs="Apto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 w15:restartNumberingAfterBreak="0">
    <w:nsid w:val="12AA3631"/>
    <w:multiLevelType w:val="hybridMultilevel"/>
    <w:tmpl w:val="556808DC"/>
    <w:lvl w:ilvl="0" w:tplc="7B8E54A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 w15:restartNumberingAfterBreak="0">
    <w:nsid w:val="12BE33D5"/>
    <w:multiLevelType w:val="hybridMultilevel"/>
    <w:tmpl w:val="6876C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BD019D"/>
    <w:multiLevelType w:val="hybridMultilevel"/>
    <w:tmpl w:val="D1042BE6"/>
    <w:lvl w:ilvl="0" w:tplc="0C090001">
      <w:start w:val="1"/>
      <w:numFmt w:val="bullet"/>
      <w:lvlText w:val=""/>
      <w:lvlJc w:val="left"/>
      <w:pPr>
        <w:ind w:left="320" w:hanging="360"/>
      </w:pPr>
      <w:rPr>
        <w:rFonts w:ascii="Symbol" w:hAnsi="Symbol" w:hint="default"/>
      </w:rPr>
    </w:lvl>
    <w:lvl w:ilvl="1" w:tplc="FFFFFFFF" w:tentative="1">
      <w:start w:val="1"/>
      <w:numFmt w:val="bullet"/>
      <w:lvlText w:val="o"/>
      <w:lvlJc w:val="left"/>
      <w:pPr>
        <w:ind w:left="1040" w:hanging="360"/>
      </w:pPr>
      <w:rPr>
        <w:rFonts w:ascii="Courier New" w:hAnsi="Courier New" w:cs="Courier New" w:hint="default"/>
      </w:rPr>
    </w:lvl>
    <w:lvl w:ilvl="2" w:tplc="FFFFFFFF" w:tentative="1">
      <w:start w:val="1"/>
      <w:numFmt w:val="bullet"/>
      <w:lvlText w:val=""/>
      <w:lvlJc w:val="left"/>
      <w:pPr>
        <w:ind w:left="1760" w:hanging="360"/>
      </w:pPr>
      <w:rPr>
        <w:rFonts w:ascii="Wingdings" w:hAnsi="Wingdings" w:hint="default"/>
      </w:rPr>
    </w:lvl>
    <w:lvl w:ilvl="3" w:tplc="FFFFFFFF" w:tentative="1">
      <w:start w:val="1"/>
      <w:numFmt w:val="bullet"/>
      <w:lvlText w:val=""/>
      <w:lvlJc w:val="left"/>
      <w:pPr>
        <w:ind w:left="2480" w:hanging="360"/>
      </w:pPr>
      <w:rPr>
        <w:rFonts w:ascii="Symbol" w:hAnsi="Symbol" w:hint="default"/>
      </w:rPr>
    </w:lvl>
    <w:lvl w:ilvl="4" w:tplc="FFFFFFFF" w:tentative="1">
      <w:start w:val="1"/>
      <w:numFmt w:val="bullet"/>
      <w:lvlText w:val="o"/>
      <w:lvlJc w:val="left"/>
      <w:pPr>
        <w:ind w:left="3200" w:hanging="360"/>
      </w:pPr>
      <w:rPr>
        <w:rFonts w:ascii="Courier New" w:hAnsi="Courier New" w:cs="Courier New" w:hint="default"/>
      </w:rPr>
    </w:lvl>
    <w:lvl w:ilvl="5" w:tplc="FFFFFFFF" w:tentative="1">
      <w:start w:val="1"/>
      <w:numFmt w:val="bullet"/>
      <w:lvlText w:val=""/>
      <w:lvlJc w:val="left"/>
      <w:pPr>
        <w:ind w:left="3920" w:hanging="360"/>
      </w:pPr>
      <w:rPr>
        <w:rFonts w:ascii="Wingdings" w:hAnsi="Wingdings" w:hint="default"/>
      </w:rPr>
    </w:lvl>
    <w:lvl w:ilvl="6" w:tplc="FFFFFFFF" w:tentative="1">
      <w:start w:val="1"/>
      <w:numFmt w:val="bullet"/>
      <w:lvlText w:val=""/>
      <w:lvlJc w:val="left"/>
      <w:pPr>
        <w:ind w:left="4640" w:hanging="360"/>
      </w:pPr>
      <w:rPr>
        <w:rFonts w:ascii="Symbol" w:hAnsi="Symbol" w:hint="default"/>
      </w:rPr>
    </w:lvl>
    <w:lvl w:ilvl="7" w:tplc="FFFFFFFF" w:tentative="1">
      <w:start w:val="1"/>
      <w:numFmt w:val="bullet"/>
      <w:lvlText w:val="o"/>
      <w:lvlJc w:val="left"/>
      <w:pPr>
        <w:ind w:left="5360" w:hanging="360"/>
      </w:pPr>
      <w:rPr>
        <w:rFonts w:ascii="Courier New" w:hAnsi="Courier New" w:cs="Courier New" w:hint="default"/>
      </w:rPr>
    </w:lvl>
    <w:lvl w:ilvl="8" w:tplc="FFFFFFFF" w:tentative="1">
      <w:start w:val="1"/>
      <w:numFmt w:val="bullet"/>
      <w:lvlText w:val=""/>
      <w:lvlJc w:val="left"/>
      <w:pPr>
        <w:ind w:left="6080" w:hanging="360"/>
      </w:pPr>
      <w:rPr>
        <w:rFonts w:ascii="Wingdings" w:hAnsi="Wingdings" w:hint="default"/>
      </w:rPr>
    </w:lvl>
  </w:abstractNum>
  <w:abstractNum w:abstractNumId="7" w15:restartNumberingAfterBreak="0">
    <w:nsid w:val="178C7C2A"/>
    <w:multiLevelType w:val="hybridMultilevel"/>
    <w:tmpl w:val="5746B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0E6C5C"/>
    <w:multiLevelType w:val="hybridMultilevel"/>
    <w:tmpl w:val="442E29DA"/>
    <w:lvl w:ilvl="0" w:tplc="A83C6E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5B7698"/>
    <w:multiLevelType w:val="hybridMultilevel"/>
    <w:tmpl w:val="0068FF46"/>
    <w:lvl w:ilvl="0" w:tplc="6396CA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960696"/>
    <w:multiLevelType w:val="hybridMultilevel"/>
    <w:tmpl w:val="AB543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AD04E9"/>
    <w:multiLevelType w:val="hybridMultilevel"/>
    <w:tmpl w:val="2E48CC9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 w15:restartNumberingAfterBreak="0">
    <w:nsid w:val="24FA3E54"/>
    <w:multiLevelType w:val="hybridMultilevel"/>
    <w:tmpl w:val="CE54F4E8"/>
    <w:lvl w:ilvl="0" w:tplc="0C090017">
      <w:start w:val="5"/>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61416F2"/>
    <w:multiLevelType w:val="hybridMultilevel"/>
    <w:tmpl w:val="B5C02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A52ECF"/>
    <w:multiLevelType w:val="hybridMultilevel"/>
    <w:tmpl w:val="0068FF4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7A06B1F"/>
    <w:multiLevelType w:val="hybridMultilevel"/>
    <w:tmpl w:val="838ABDD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2EA52D76"/>
    <w:multiLevelType w:val="hybridMultilevel"/>
    <w:tmpl w:val="66148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610409"/>
    <w:multiLevelType w:val="hybridMultilevel"/>
    <w:tmpl w:val="B394BF3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3B7834E3"/>
    <w:multiLevelType w:val="hybridMultilevel"/>
    <w:tmpl w:val="4D447D6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D7D2E06"/>
    <w:multiLevelType w:val="hybridMultilevel"/>
    <w:tmpl w:val="9AA6614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3FB96DC5"/>
    <w:multiLevelType w:val="hybridMultilevel"/>
    <w:tmpl w:val="A0346E0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404D0024"/>
    <w:multiLevelType w:val="hybridMultilevel"/>
    <w:tmpl w:val="0BC26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940FBE"/>
    <w:multiLevelType w:val="hybridMultilevel"/>
    <w:tmpl w:val="AF8E521A"/>
    <w:lvl w:ilvl="0" w:tplc="FFFFFFFF">
      <w:numFmt w:val="bullet"/>
      <w:lvlText w:val="-"/>
      <w:lvlJc w:val="left"/>
      <w:pPr>
        <w:ind w:left="720" w:hanging="360"/>
      </w:pPr>
      <w:rPr>
        <w:rFonts w:ascii="Arial" w:eastAsia="Times New Roman" w:hAnsi="Arial" w:cs="Arial" w:hint="default"/>
      </w:rPr>
    </w:lvl>
    <w:lvl w:ilvl="1" w:tplc="135889A0">
      <w:start w:val="2"/>
      <w:numFmt w:val="bullet"/>
      <w:lvlText w:val="-"/>
      <w:lvlJc w:val="left"/>
      <w:pPr>
        <w:ind w:left="1440" w:hanging="360"/>
      </w:pPr>
      <w:rPr>
        <w:rFonts w:ascii="Arial" w:eastAsia="Calibr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72C3631"/>
    <w:multiLevelType w:val="hybridMultilevel"/>
    <w:tmpl w:val="CE96D8C2"/>
    <w:lvl w:ilvl="0" w:tplc="0220C30E">
      <w:start w:val="2"/>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8E53A90"/>
    <w:multiLevelType w:val="hybridMultilevel"/>
    <w:tmpl w:val="E37ED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153D6E"/>
    <w:multiLevelType w:val="multilevel"/>
    <w:tmpl w:val="ACB6743C"/>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26" w15:restartNumberingAfterBreak="0">
    <w:nsid w:val="4AF00C80"/>
    <w:multiLevelType w:val="hybridMultilevel"/>
    <w:tmpl w:val="646057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742908"/>
    <w:multiLevelType w:val="hybridMultilevel"/>
    <w:tmpl w:val="B8C285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F512EA0"/>
    <w:multiLevelType w:val="hybridMultilevel"/>
    <w:tmpl w:val="CCCC3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02181B"/>
    <w:multiLevelType w:val="multilevel"/>
    <w:tmpl w:val="947A76AC"/>
    <w:lvl w:ilvl="0">
      <w:start w:val="1"/>
      <w:numFmt w:val="decimal"/>
      <w:lvlText w:val="%1."/>
      <w:lvlJc w:val="left"/>
      <w:pPr>
        <w:tabs>
          <w:tab w:val="num" w:pos="720"/>
        </w:tabs>
        <w:ind w:left="720" w:hanging="360"/>
      </w:pPr>
      <w:rPr>
        <w:rFonts w:ascii="Arial" w:hAnsi="Arial" w:cs="Arial" w:hint="default"/>
      </w:rPr>
    </w:lvl>
    <w:lvl w:ilvl="1">
      <w:start w:val="1"/>
      <w:numFmt w:val="lowerLetter"/>
      <w:lvlText w:val="%2."/>
      <w:lvlJc w:val="left"/>
      <w:pPr>
        <w:tabs>
          <w:tab w:val="num" w:pos="1440"/>
        </w:tabs>
        <w:ind w:left="1440" w:hanging="360"/>
      </w:pPr>
      <w:rPr>
        <w:rFonts w:ascii="Arial" w:hAnsi="Arial" w:cs="Aria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1207F0C"/>
    <w:multiLevelType w:val="hybridMultilevel"/>
    <w:tmpl w:val="204AF9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FD0098"/>
    <w:multiLevelType w:val="hybridMultilevel"/>
    <w:tmpl w:val="42E48E92"/>
    <w:lvl w:ilvl="0" w:tplc="FB44F69C">
      <w:start w:val="1"/>
      <w:numFmt w:val="bullet"/>
      <w:lvlText w:val="-"/>
      <w:lvlJc w:val="left"/>
      <w:pPr>
        <w:ind w:left="-720" w:hanging="360"/>
      </w:pPr>
      <w:rPr>
        <w:rFonts w:ascii="Segoe UI" w:eastAsia="Calibri" w:hAnsi="Segoe UI" w:cs="Segoe UI" w:hint="default"/>
      </w:rPr>
    </w:lvl>
    <w:lvl w:ilvl="1" w:tplc="0C090003">
      <w:start w:val="1"/>
      <w:numFmt w:val="bullet"/>
      <w:lvlText w:val="o"/>
      <w:lvlJc w:val="left"/>
      <w:pPr>
        <w:ind w:left="0" w:hanging="360"/>
      </w:pPr>
      <w:rPr>
        <w:rFonts w:ascii="Courier New" w:hAnsi="Courier New" w:cs="Courier New" w:hint="default"/>
      </w:rPr>
    </w:lvl>
    <w:lvl w:ilvl="2" w:tplc="0C090005">
      <w:start w:val="1"/>
      <w:numFmt w:val="bullet"/>
      <w:lvlText w:val=""/>
      <w:lvlJc w:val="left"/>
      <w:pPr>
        <w:ind w:left="720" w:hanging="360"/>
      </w:pPr>
      <w:rPr>
        <w:rFonts w:ascii="Wingdings" w:hAnsi="Wingdings" w:hint="default"/>
      </w:rPr>
    </w:lvl>
    <w:lvl w:ilvl="3" w:tplc="0C090001">
      <w:start w:val="1"/>
      <w:numFmt w:val="bullet"/>
      <w:lvlText w:val=""/>
      <w:lvlJc w:val="left"/>
      <w:pPr>
        <w:ind w:left="1440" w:hanging="360"/>
      </w:pPr>
      <w:rPr>
        <w:rFonts w:ascii="Symbol" w:hAnsi="Symbol" w:hint="default"/>
      </w:rPr>
    </w:lvl>
    <w:lvl w:ilvl="4" w:tplc="0C090003">
      <w:start w:val="1"/>
      <w:numFmt w:val="bullet"/>
      <w:lvlText w:val="o"/>
      <w:lvlJc w:val="left"/>
      <w:pPr>
        <w:ind w:left="2160" w:hanging="360"/>
      </w:pPr>
      <w:rPr>
        <w:rFonts w:ascii="Courier New" w:hAnsi="Courier New" w:cs="Courier New" w:hint="default"/>
      </w:rPr>
    </w:lvl>
    <w:lvl w:ilvl="5" w:tplc="0C090005">
      <w:start w:val="1"/>
      <w:numFmt w:val="bullet"/>
      <w:lvlText w:val=""/>
      <w:lvlJc w:val="left"/>
      <w:pPr>
        <w:ind w:left="2880" w:hanging="360"/>
      </w:pPr>
      <w:rPr>
        <w:rFonts w:ascii="Wingdings" w:hAnsi="Wingdings" w:hint="default"/>
      </w:rPr>
    </w:lvl>
    <w:lvl w:ilvl="6" w:tplc="0C090001">
      <w:start w:val="1"/>
      <w:numFmt w:val="bullet"/>
      <w:lvlText w:val=""/>
      <w:lvlJc w:val="left"/>
      <w:pPr>
        <w:ind w:left="3600" w:hanging="360"/>
      </w:pPr>
      <w:rPr>
        <w:rFonts w:ascii="Symbol" w:hAnsi="Symbol" w:hint="default"/>
      </w:rPr>
    </w:lvl>
    <w:lvl w:ilvl="7" w:tplc="0C090003">
      <w:start w:val="1"/>
      <w:numFmt w:val="bullet"/>
      <w:lvlText w:val="o"/>
      <w:lvlJc w:val="left"/>
      <w:pPr>
        <w:ind w:left="4320" w:hanging="360"/>
      </w:pPr>
      <w:rPr>
        <w:rFonts w:ascii="Courier New" w:hAnsi="Courier New" w:cs="Courier New" w:hint="default"/>
      </w:rPr>
    </w:lvl>
    <w:lvl w:ilvl="8" w:tplc="0C090005">
      <w:start w:val="1"/>
      <w:numFmt w:val="bullet"/>
      <w:lvlText w:val=""/>
      <w:lvlJc w:val="left"/>
      <w:pPr>
        <w:ind w:left="5040" w:hanging="360"/>
      </w:pPr>
      <w:rPr>
        <w:rFonts w:ascii="Wingdings" w:hAnsi="Wingdings" w:hint="default"/>
      </w:rPr>
    </w:lvl>
  </w:abstractNum>
  <w:abstractNum w:abstractNumId="32" w15:restartNumberingAfterBreak="0">
    <w:nsid w:val="533A13F0"/>
    <w:multiLevelType w:val="hybridMultilevel"/>
    <w:tmpl w:val="183888F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5A5E1871"/>
    <w:multiLevelType w:val="hybridMultilevel"/>
    <w:tmpl w:val="556808DC"/>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4" w15:restartNumberingAfterBreak="0">
    <w:nsid w:val="5C4A5758"/>
    <w:multiLevelType w:val="hybridMultilevel"/>
    <w:tmpl w:val="2E4092B8"/>
    <w:lvl w:ilvl="0" w:tplc="0C090001">
      <w:start w:val="1"/>
      <w:numFmt w:val="bullet"/>
      <w:lvlText w:val=""/>
      <w:lvlJc w:val="left"/>
      <w:pPr>
        <w:ind w:left="927" w:hanging="360"/>
      </w:pPr>
      <w:rPr>
        <w:rFonts w:ascii="Symbol" w:hAnsi="Symbol"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5" w15:restartNumberingAfterBreak="0">
    <w:nsid w:val="5F1B5387"/>
    <w:multiLevelType w:val="hybridMultilevel"/>
    <w:tmpl w:val="63D67B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CE3B79"/>
    <w:multiLevelType w:val="hybridMultilevel"/>
    <w:tmpl w:val="B8D0B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47178D"/>
    <w:multiLevelType w:val="hybridMultilevel"/>
    <w:tmpl w:val="86EC6E9A"/>
    <w:lvl w:ilvl="0" w:tplc="6396CA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9523F28"/>
    <w:multiLevelType w:val="hybridMultilevel"/>
    <w:tmpl w:val="3C841F6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9" w15:restartNumberingAfterBreak="0">
    <w:nsid w:val="6B3F10A5"/>
    <w:multiLevelType w:val="multilevel"/>
    <w:tmpl w:val="72EE7D22"/>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2C66582"/>
    <w:multiLevelType w:val="hybridMultilevel"/>
    <w:tmpl w:val="FBFEF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561639D"/>
    <w:multiLevelType w:val="hybridMultilevel"/>
    <w:tmpl w:val="CA92B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333837"/>
    <w:multiLevelType w:val="hybridMultilevel"/>
    <w:tmpl w:val="8BD62EB2"/>
    <w:lvl w:ilvl="0" w:tplc="135889A0">
      <w:start w:val="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DF4049"/>
    <w:multiLevelType w:val="multilevel"/>
    <w:tmpl w:val="06B24C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DD064D0"/>
    <w:multiLevelType w:val="hybridMultilevel"/>
    <w:tmpl w:val="FB0ECCCA"/>
    <w:lvl w:ilvl="0" w:tplc="3D7C13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F0A089D"/>
    <w:multiLevelType w:val="hybridMultilevel"/>
    <w:tmpl w:val="86F25B14"/>
    <w:lvl w:ilvl="0" w:tplc="732E09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FCA303F"/>
    <w:multiLevelType w:val="hybridMultilevel"/>
    <w:tmpl w:val="FC1C7A12"/>
    <w:lvl w:ilvl="0" w:tplc="DBA2728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2130779599">
    <w:abstractNumId w:val="36"/>
  </w:num>
  <w:num w:numId="2" w16cid:durableId="1242250861">
    <w:abstractNumId w:val="39"/>
  </w:num>
  <w:num w:numId="3" w16cid:durableId="583346848">
    <w:abstractNumId w:val="30"/>
  </w:num>
  <w:num w:numId="4" w16cid:durableId="1839535139">
    <w:abstractNumId w:val="18"/>
  </w:num>
  <w:num w:numId="5" w16cid:durableId="1124619176">
    <w:abstractNumId w:val="24"/>
  </w:num>
  <w:num w:numId="6" w16cid:durableId="370304719">
    <w:abstractNumId w:val="34"/>
  </w:num>
  <w:num w:numId="7" w16cid:durableId="1727679977">
    <w:abstractNumId w:val="37"/>
  </w:num>
  <w:num w:numId="8" w16cid:durableId="388382007">
    <w:abstractNumId w:val="21"/>
  </w:num>
  <w:num w:numId="9" w16cid:durableId="465977263">
    <w:abstractNumId w:val="23"/>
  </w:num>
  <w:num w:numId="10" w16cid:durableId="1530027610">
    <w:abstractNumId w:val="0"/>
  </w:num>
  <w:num w:numId="11" w16cid:durableId="2010058077">
    <w:abstractNumId w:val="40"/>
  </w:num>
  <w:num w:numId="12" w16cid:durableId="1243490436">
    <w:abstractNumId w:val="31"/>
  </w:num>
  <w:num w:numId="13" w16cid:durableId="102922706">
    <w:abstractNumId w:val="28"/>
  </w:num>
  <w:num w:numId="14" w16cid:durableId="1251086435">
    <w:abstractNumId w:val="5"/>
  </w:num>
  <w:num w:numId="15" w16cid:durableId="1798374323">
    <w:abstractNumId w:val="2"/>
  </w:num>
  <w:num w:numId="16" w16cid:durableId="679624347">
    <w:abstractNumId w:val="7"/>
  </w:num>
  <w:num w:numId="17" w16cid:durableId="112988202">
    <w:abstractNumId w:val="13"/>
  </w:num>
  <w:num w:numId="18" w16cid:durableId="1203517581">
    <w:abstractNumId w:val="41"/>
  </w:num>
  <w:num w:numId="19" w16cid:durableId="648360800">
    <w:abstractNumId w:val="44"/>
  </w:num>
  <w:num w:numId="20" w16cid:durableId="417137957">
    <w:abstractNumId w:val="45"/>
  </w:num>
  <w:num w:numId="21" w16cid:durableId="495343019">
    <w:abstractNumId w:val="46"/>
  </w:num>
  <w:num w:numId="22" w16cid:durableId="1451122407">
    <w:abstractNumId w:val="6"/>
  </w:num>
  <w:num w:numId="23" w16cid:durableId="172763670">
    <w:abstractNumId w:val="8"/>
  </w:num>
  <w:num w:numId="24" w16cid:durableId="977339159">
    <w:abstractNumId w:val="16"/>
  </w:num>
  <w:num w:numId="25" w16cid:durableId="950867620">
    <w:abstractNumId w:val="10"/>
  </w:num>
  <w:num w:numId="26" w16cid:durableId="1044909843">
    <w:abstractNumId w:val="22"/>
  </w:num>
  <w:num w:numId="27" w16cid:durableId="288513567">
    <w:abstractNumId w:val="42"/>
  </w:num>
  <w:num w:numId="28" w16cid:durableId="372703706">
    <w:abstractNumId w:val="9"/>
  </w:num>
  <w:num w:numId="29" w16cid:durableId="707678885">
    <w:abstractNumId w:val="27"/>
  </w:num>
  <w:num w:numId="30" w16cid:durableId="1857582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455041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02807620">
    <w:abstractNumId w:val="3"/>
  </w:num>
  <w:num w:numId="33" w16cid:durableId="820004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61608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29625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6245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91933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73648826">
    <w:abstractNumId w:val="43"/>
  </w:num>
  <w:num w:numId="39" w16cid:durableId="452789040">
    <w:abstractNumId w:val="25"/>
  </w:num>
  <w:num w:numId="40" w16cid:durableId="20556160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11174457">
    <w:abstractNumId w:val="26"/>
  </w:num>
  <w:num w:numId="42" w16cid:durableId="1297177526">
    <w:abstractNumId w:val="4"/>
  </w:num>
  <w:num w:numId="43" w16cid:durableId="2005081408">
    <w:abstractNumId w:val="14"/>
  </w:num>
  <w:num w:numId="44" w16cid:durableId="244845120">
    <w:abstractNumId w:val="35"/>
  </w:num>
  <w:num w:numId="45" w16cid:durableId="1669559237">
    <w:abstractNumId w:val="38"/>
  </w:num>
  <w:num w:numId="46" w16cid:durableId="1433160208">
    <w:abstractNumId w:val="33"/>
  </w:num>
  <w:num w:numId="47" w16cid:durableId="958880125">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SortMethod w:val="00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PathwaySessionID" w:val="5300"/>
  </w:docVars>
  <w:rsids>
    <w:rsidRoot w:val="004854EB"/>
    <w:rsid w:val="000055FA"/>
    <w:rsid w:val="00021BEE"/>
    <w:rsid w:val="0002529A"/>
    <w:rsid w:val="000304DC"/>
    <w:rsid w:val="00030548"/>
    <w:rsid w:val="000321D3"/>
    <w:rsid w:val="00032F71"/>
    <w:rsid w:val="00036DA9"/>
    <w:rsid w:val="0004464A"/>
    <w:rsid w:val="000554C6"/>
    <w:rsid w:val="00061EF3"/>
    <w:rsid w:val="000637B1"/>
    <w:rsid w:val="0006537B"/>
    <w:rsid w:val="0006579B"/>
    <w:rsid w:val="000712EF"/>
    <w:rsid w:val="00075085"/>
    <w:rsid w:val="000872DE"/>
    <w:rsid w:val="000971DA"/>
    <w:rsid w:val="000A2E15"/>
    <w:rsid w:val="000A5CAB"/>
    <w:rsid w:val="000A7744"/>
    <w:rsid w:val="000B08DC"/>
    <w:rsid w:val="000B3823"/>
    <w:rsid w:val="000B478D"/>
    <w:rsid w:val="000B4E03"/>
    <w:rsid w:val="000B7F35"/>
    <w:rsid w:val="000C3B41"/>
    <w:rsid w:val="000D5E25"/>
    <w:rsid w:val="000E14CE"/>
    <w:rsid w:val="000E4182"/>
    <w:rsid w:val="000F1CB0"/>
    <w:rsid w:val="000F78DB"/>
    <w:rsid w:val="00100C46"/>
    <w:rsid w:val="001012A6"/>
    <w:rsid w:val="00102D1A"/>
    <w:rsid w:val="00115DD6"/>
    <w:rsid w:val="00120C6A"/>
    <w:rsid w:val="00123424"/>
    <w:rsid w:val="00124098"/>
    <w:rsid w:val="00126B66"/>
    <w:rsid w:val="00130FC5"/>
    <w:rsid w:val="00134271"/>
    <w:rsid w:val="001379CD"/>
    <w:rsid w:val="001445F6"/>
    <w:rsid w:val="0014482E"/>
    <w:rsid w:val="00145B20"/>
    <w:rsid w:val="00153311"/>
    <w:rsid w:val="00154E9A"/>
    <w:rsid w:val="00163DCD"/>
    <w:rsid w:val="0017359A"/>
    <w:rsid w:val="00176AAA"/>
    <w:rsid w:val="00194C56"/>
    <w:rsid w:val="001A167C"/>
    <w:rsid w:val="001A20AD"/>
    <w:rsid w:val="001A3799"/>
    <w:rsid w:val="001A3D0A"/>
    <w:rsid w:val="001A5623"/>
    <w:rsid w:val="001B1185"/>
    <w:rsid w:val="001B643A"/>
    <w:rsid w:val="001B764D"/>
    <w:rsid w:val="001B7AD5"/>
    <w:rsid w:val="001D2843"/>
    <w:rsid w:val="001D2889"/>
    <w:rsid w:val="001E23D2"/>
    <w:rsid w:val="001E3A54"/>
    <w:rsid w:val="001F0586"/>
    <w:rsid w:val="001F1BF6"/>
    <w:rsid w:val="001F29EF"/>
    <w:rsid w:val="001F4F50"/>
    <w:rsid w:val="001F6121"/>
    <w:rsid w:val="001F7770"/>
    <w:rsid w:val="0021105B"/>
    <w:rsid w:val="00211D80"/>
    <w:rsid w:val="0021339E"/>
    <w:rsid w:val="00213A06"/>
    <w:rsid w:val="00222F6D"/>
    <w:rsid w:val="002278E1"/>
    <w:rsid w:val="002346F2"/>
    <w:rsid w:val="0023529C"/>
    <w:rsid w:val="00235F39"/>
    <w:rsid w:val="002420D4"/>
    <w:rsid w:val="00253506"/>
    <w:rsid w:val="00260F36"/>
    <w:rsid w:val="00262AA0"/>
    <w:rsid w:val="00263145"/>
    <w:rsid w:val="00267804"/>
    <w:rsid w:val="00273D92"/>
    <w:rsid w:val="002774C7"/>
    <w:rsid w:val="00283E16"/>
    <w:rsid w:val="0028684F"/>
    <w:rsid w:val="00290725"/>
    <w:rsid w:val="002A01D7"/>
    <w:rsid w:val="002A3A4B"/>
    <w:rsid w:val="002A6E53"/>
    <w:rsid w:val="002C1273"/>
    <w:rsid w:val="002C359F"/>
    <w:rsid w:val="002C46A2"/>
    <w:rsid w:val="002D1861"/>
    <w:rsid w:val="002D3CF4"/>
    <w:rsid w:val="002D5FD0"/>
    <w:rsid w:val="002D6EF8"/>
    <w:rsid w:val="002E28F8"/>
    <w:rsid w:val="002E57AF"/>
    <w:rsid w:val="002F2E67"/>
    <w:rsid w:val="00322859"/>
    <w:rsid w:val="003436F5"/>
    <w:rsid w:val="00344B13"/>
    <w:rsid w:val="0034726A"/>
    <w:rsid w:val="00357738"/>
    <w:rsid w:val="0037265B"/>
    <w:rsid w:val="003731DC"/>
    <w:rsid w:val="003813C9"/>
    <w:rsid w:val="003941DA"/>
    <w:rsid w:val="00394B44"/>
    <w:rsid w:val="00395CD1"/>
    <w:rsid w:val="003A16BD"/>
    <w:rsid w:val="003A3E08"/>
    <w:rsid w:val="003A6522"/>
    <w:rsid w:val="003B1E42"/>
    <w:rsid w:val="003C267E"/>
    <w:rsid w:val="003C2C93"/>
    <w:rsid w:val="003C32C8"/>
    <w:rsid w:val="003C3CEF"/>
    <w:rsid w:val="003C7933"/>
    <w:rsid w:val="003D2153"/>
    <w:rsid w:val="003F3D28"/>
    <w:rsid w:val="003F4225"/>
    <w:rsid w:val="003F4617"/>
    <w:rsid w:val="003F5958"/>
    <w:rsid w:val="003F665C"/>
    <w:rsid w:val="003F7321"/>
    <w:rsid w:val="00410EEA"/>
    <w:rsid w:val="004127BD"/>
    <w:rsid w:val="00412A75"/>
    <w:rsid w:val="00412F30"/>
    <w:rsid w:val="004259F4"/>
    <w:rsid w:val="004263B2"/>
    <w:rsid w:val="00442B0C"/>
    <w:rsid w:val="00444370"/>
    <w:rsid w:val="0044511C"/>
    <w:rsid w:val="0045057D"/>
    <w:rsid w:val="00451C71"/>
    <w:rsid w:val="004639C7"/>
    <w:rsid w:val="00480B8A"/>
    <w:rsid w:val="004854EB"/>
    <w:rsid w:val="00485588"/>
    <w:rsid w:val="0049591B"/>
    <w:rsid w:val="004A14B8"/>
    <w:rsid w:val="004A1E1C"/>
    <w:rsid w:val="004A203B"/>
    <w:rsid w:val="004B2FCA"/>
    <w:rsid w:val="004C38B0"/>
    <w:rsid w:val="004E08F9"/>
    <w:rsid w:val="004E33E9"/>
    <w:rsid w:val="004F0743"/>
    <w:rsid w:val="004F13DD"/>
    <w:rsid w:val="004F6E4B"/>
    <w:rsid w:val="00501068"/>
    <w:rsid w:val="00504986"/>
    <w:rsid w:val="005109B3"/>
    <w:rsid w:val="00510B1E"/>
    <w:rsid w:val="00510B53"/>
    <w:rsid w:val="00513412"/>
    <w:rsid w:val="005170B6"/>
    <w:rsid w:val="00517C27"/>
    <w:rsid w:val="00523642"/>
    <w:rsid w:val="005311C0"/>
    <w:rsid w:val="005419DE"/>
    <w:rsid w:val="0054286A"/>
    <w:rsid w:val="00542F56"/>
    <w:rsid w:val="005454A8"/>
    <w:rsid w:val="005521B5"/>
    <w:rsid w:val="005538E7"/>
    <w:rsid w:val="00554618"/>
    <w:rsid w:val="00570AC9"/>
    <w:rsid w:val="00573852"/>
    <w:rsid w:val="00577B45"/>
    <w:rsid w:val="00577F41"/>
    <w:rsid w:val="00583657"/>
    <w:rsid w:val="00593570"/>
    <w:rsid w:val="00594821"/>
    <w:rsid w:val="005A07FF"/>
    <w:rsid w:val="005A104C"/>
    <w:rsid w:val="005A3DB0"/>
    <w:rsid w:val="005C01C7"/>
    <w:rsid w:val="005C3249"/>
    <w:rsid w:val="005C4820"/>
    <w:rsid w:val="005C6189"/>
    <w:rsid w:val="005D25E3"/>
    <w:rsid w:val="005D6897"/>
    <w:rsid w:val="005D79B7"/>
    <w:rsid w:val="005E326C"/>
    <w:rsid w:val="005F2267"/>
    <w:rsid w:val="005F4DCD"/>
    <w:rsid w:val="005F7DCB"/>
    <w:rsid w:val="006115B8"/>
    <w:rsid w:val="0061256C"/>
    <w:rsid w:val="0061518E"/>
    <w:rsid w:val="00620448"/>
    <w:rsid w:val="00621704"/>
    <w:rsid w:val="0062567F"/>
    <w:rsid w:val="00626357"/>
    <w:rsid w:val="00634567"/>
    <w:rsid w:val="006356DD"/>
    <w:rsid w:val="00635EBF"/>
    <w:rsid w:val="00636FDB"/>
    <w:rsid w:val="00637D43"/>
    <w:rsid w:val="00637FA3"/>
    <w:rsid w:val="00642A3B"/>
    <w:rsid w:val="00647E46"/>
    <w:rsid w:val="006652CA"/>
    <w:rsid w:val="006670BF"/>
    <w:rsid w:val="00674525"/>
    <w:rsid w:val="006747A6"/>
    <w:rsid w:val="00680C8C"/>
    <w:rsid w:val="00682CCB"/>
    <w:rsid w:val="00687BDC"/>
    <w:rsid w:val="006912B3"/>
    <w:rsid w:val="00692CCF"/>
    <w:rsid w:val="00695C03"/>
    <w:rsid w:val="006A0EB4"/>
    <w:rsid w:val="006A1DD3"/>
    <w:rsid w:val="006A4F19"/>
    <w:rsid w:val="006A50BC"/>
    <w:rsid w:val="006A7F17"/>
    <w:rsid w:val="006B21FD"/>
    <w:rsid w:val="006B40D1"/>
    <w:rsid w:val="006C3E07"/>
    <w:rsid w:val="006D2720"/>
    <w:rsid w:val="006E076B"/>
    <w:rsid w:val="006E5306"/>
    <w:rsid w:val="006E667A"/>
    <w:rsid w:val="006E77D2"/>
    <w:rsid w:val="006F2BB2"/>
    <w:rsid w:val="006F3235"/>
    <w:rsid w:val="006F3338"/>
    <w:rsid w:val="006F630C"/>
    <w:rsid w:val="006F78CF"/>
    <w:rsid w:val="0070364B"/>
    <w:rsid w:val="00707851"/>
    <w:rsid w:val="007114F1"/>
    <w:rsid w:val="00714171"/>
    <w:rsid w:val="00720449"/>
    <w:rsid w:val="007238B4"/>
    <w:rsid w:val="00724055"/>
    <w:rsid w:val="007272EB"/>
    <w:rsid w:val="007275EB"/>
    <w:rsid w:val="00730AF0"/>
    <w:rsid w:val="00736447"/>
    <w:rsid w:val="007422F2"/>
    <w:rsid w:val="0074298A"/>
    <w:rsid w:val="00742C25"/>
    <w:rsid w:val="00757597"/>
    <w:rsid w:val="00771254"/>
    <w:rsid w:val="00772127"/>
    <w:rsid w:val="0077437C"/>
    <w:rsid w:val="0077489F"/>
    <w:rsid w:val="007A6E9D"/>
    <w:rsid w:val="007B4C6E"/>
    <w:rsid w:val="007B6656"/>
    <w:rsid w:val="007C1E2D"/>
    <w:rsid w:val="007C241D"/>
    <w:rsid w:val="007C4659"/>
    <w:rsid w:val="007D1098"/>
    <w:rsid w:val="007D26B9"/>
    <w:rsid w:val="007E06A4"/>
    <w:rsid w:val="007E4138"/>
    <w:rsid w:val="007E7150"/>
    <w:rsid w:val="007F2C6F"/>
    <w:rsid w:val="007F4122"/>
    <w:rsid w:val="007F4B3D"/>
    <w:rsid w:val="0080197B"/>
    <w:rsid w:val="00807D54"/>
    <w:rsid w:val="008175AD"/>
    <w:rsid w:val="008233DA"/>
    <w:rsid w:val="0082420D"/>
    <w:rsid w:val="008333D1"/>
    <w:rsid w:val="0083530D"/>
    <w:rsid w:val="0084627F"/>
    <w:rsid w:val="00852365"/>
    <w:rsid w:val="00872AFA"/>
    <w:rsid w:val="00875269"/>
    <w:rsid w:val="00883264"/>
    <w:rsid w:val="00883F35"/>
    <w:rsid w:val="00890B66"/>
    <w:rsid w:val="0089118F"/>
    <w:rsid w:val="0089489B"/>
    <w:rsid w:val="008977F1"/>
    <w:rsid w:val="00897E2D"/>
    <w:rsid w:val="008B3838"/>
    <w:rsid w:val="008B5725"/>
    <w:rsid w:val="008B5EC8"/>
    <w:rsid w:val="008B63BF"/>
    <w:rsid w:val="008C1159"/>
    <w:rsid w:val="008C1D7E"/>
    <w:rsid w:val="008C6B59"/>
    <w:rsid w:val="008D38A7"/>
    <w:rsid w:val="008E1091"/>
    <w:rsid w:val="008E4FFC"/>
    <w:rsid w:val="008E7E49"/>
    <w:rsid w:val="008F3EDE"/>
    <w:rsid w:val="008F5595"/>
    <w:rsid w:val="008F5642"/>
    <w:rsid w:val="009009BB"/>
    <w:rsid w:val="0090789F"/>
    <w:rsid w:val="00910020"/>
    <w:rsid w:val="009102CC"/>
    <w:rsid w:val="009104EB"/>
    <w:rsid w:val="00912873"/>
    <w:rsid w:val="0092273A"/>
    <w:rsid w:val="00927BA4"/>
    <w:rsid w:val="00935D48"/>
    <w:rsid w:val="00936978"/>
    <w:rsid w:val="00936C47"/>
    <w:rsid w:val="009423D4"/>
    <w:rsid w:val="009501DE"/>
    <w:rsid w:val="00957D36"/>
    <w:rsid w:val="0097221D"/>
    <w:rsid w:val="009826B9"/>
    <w:rsid w:val="00991DFB"/>
    <w:rsid w:val="00994619"/>
    <w:rsid w:val="009B170C"/>
    <w:rsid w:val="009B1975"/>
    <w:rsid w:val="009B288B"/>
    <w:rsid w:val="009B2EC3"/>
    <w:rsid w:val="009C526B"/>
    <w:rsid w:val="009C5760"/>
    <w:rsid w:val="009C5FC6"/>
    <w:rsid w:val="009C7F31"/>
    <w:rsid w:val="009D09E0"/>
    <w:rsid w:val="009D64FF"/>
    <w:rsid w:val="009E115E"/>
    <w:rsid w:val="009F1B36"/>
    <w:rsid w:val="009F6C3F"/>
    <w:rsid w:val="009F6DC6"/>
    <w:rsid w:val="00A03375"/>
    <w:rsid w:val="00A07DA4"/>
    <w:rsid w:val="00A120D4"/>
    <w:rsid w:val="00A2267F"/>
    <w:rsid w:val="00A24E73"/>
    <w:rsid w:val="00A36666"/>
    <w:rsid w:val="00A42B1F"/>
    <w:rsid w:val="00A4312D"/>
    <w:rsid w:val="00A43922"/>
    <w:rsid w:val="00A44A90"/>
    <w:rsid w:val="00A45547"/>
    <w:rsid w:val="00A4601C"/>
    <w:rsid w:val="00A4698C"/>
    <w:rsid w:val="00A5215C"/>
    <w:rsid w:val="00A554F8"/>
    <w:rsid w:val="00A578B7"/>
    <w:rsid w:val="00A63D0B"/>
    <w:rsid w:val="00A672B1"/>
    <w:rsid w:val="00A70A01"/>
    <w:rsid w:val="00A835B2"/>
    <w:rsid w:val="00A849DF"/>
    <w:rsid w:val="00A86613"/>
    <w:rsid w:val="00A87DF8"/>
    <w:rsid w:val="00A94E53"/>
    <w:rsid w:val="00AB12D2"/>
    <w:rsid w:val="00AB14B3"/>
    <w:rsid w:val="00AB520D"/>
    <w:rsid w:val="00AC4297"/>
    <w:rsid w:val="00AE5B9D"/>
    <w:rsid w:val="00AE6447"/>
    <w:rsid w:val="00AE7A0E"/>
    <w:rsid w:val="00AF65E4"/>
    <w:rsid w:val="00B11413"/>
    <w:rsid w:val="00B169AF"/>
    <w:rsid w:val="00B21DE7"/>
    <w:rsid w:val="00B226DC"/>
    <w:rsid w:val="00B23CA7"/>
    <w:rsid w:val="00B32461"/>
    <w:rsid w:val="00B346DB"/>
    <w:rsid w:val="00B50963"/>
    <w:rsid w:val="00B50BC0"/>
    <w:rsid w:val="00B60563"/>
    <w:rsid w:val="00B71016"/>
    <w:rsid w:val="00B7176A"/>
    <w:rsid w:val="00B73383"/>
    <w:rsid w:val="00B744D0"/>
    <w:rsid w:val="00B74629"/>
    <w:rsid w:val="00B751CD"/>
    <w:rsid w:val="00B7534E"/>
    <w:rsid w:val="00B76988"/>
    <w:rsid w:val="00BA1672"/>
    <w:rsid w:val="00BB4B6D"/>
    <w:rsid w:val="00BC2C9E"/>
    <w:rsid w:val="00BC4B89"/>
    <w:rsid w:val="00BC6F8F"/>
    <w:rsid w:val="00BC755B"/>
    <w:rsid w:val="00BC7BFD"/>
    <w:rsid w:val="00BD2D3C"/>
    <w:rsid w:val="00BD3DAB"/>
    <w:rsid w:val="00BE0CCA"/>
    <w:rsid w:val="00BE1E15"/>
    <w:rsid w:val="00BE6C7F"/>
    <w:rsid w:val="00BE755C"/>
    <w:rsid w:val="00BF60D2"/>
    <w:rsid w:val="00C066EA"/>
    <w:rsid w:val="00C12E7C"/>
    <w:rsid w:val="00C15B4F"/>
    <w:rsid w:val="00C16B66"/>
    <w:rsid w:val="00C205BA"/>
    <w:rsid w:val="00C26A3B"/>
    <w:rsid w:val="00C32042"/>
    <w:rsid w:val="00C52478"/>
    <w:rsid w:val="00C534C6"/>
    <w:rsid w:val="00C644E1"/>
    <w:rsid w:val="00C67313"/>
    <w:rsid w:val="00C70024"/>
    <w:rsid w:val="00C80356"/>
    <w:rsid w:val="00C9345D"/>
    <w:rsid w:val="00CA100B"/>
    <w:rsid w:val="00CA6938"/>
    <w:rsid w:val="00CB5068"/>
    <w:rsid w:val="00CC14AD"/>
    <w:rsid w:val="00CC1DE3"/>
    <w:rsid w:val="00CD1E4F"/>
    <w:rsid w:val="00CE05F5"/>
    <w:rsid w:val="00CE15B7"/>
    <w:rsid w:val="00CE497E"/>
    <w:rsid w:val="00CF13B4"/>
    <w:rsid w:val="00CF13BD"/>
    <w:rsid w:val="00CF4147"/>
    <w:rsid w:val="00CF6030"/>
    <w:rsid w:val="00CF6C14"/>
    <w:rsid w:val="00D0268A"/>
    <w:rsid w:val="00D035A4"/>
    <w:rsid w:val="00D11A19"/>
    <w:rsid w:val="00D15D54"/>
    <w:rsid w:val="00D15FE1"/>
    <w:rsid w:val="00D20016"/>
    <w:rsid w:val="00D2095C"/>
    <w:rsid w:val="00D226C0"/>
    <w:rsid w:val="00D30903"/>
    <w:rsid w:val="00D56376"/>
    <w:rsid w:val="00D6201A"/>
    <w:rsid w:val="00D66C72"/>
    <w:rsid w:val="00D6799C"/>
    <w:rsid w:val="00D732BA"/>
    <w:rsid w:val="00D756AD"/>
    <w:rsid w:val="00D77368"/>
    <w:rsid w:val="00D913AA"/>
    <w:rsid w:val="00D96BBE"/>
    <w:rsid w:val="00DA2655"/>
    <w:rsid w:val="00DA5E23"/>
    <w:rsid w:val="00DA72ED"/>
    <w:rsid w:val="00DB0C7E"/>
    <w:rsid w:val="00DB51D7"/>
    <w:rsid w:val="00DB54C8"/>
    <w:rsid w:val="00DB7903"/>
    <w:rsid w:val="00DD5132"/>
    <w:rsid w:val="00DE5C14"/>
    <w:rsid w:val="00DE5FF3"/>
    <w:rsid w:val="00DF241A"/>
    <w:rsid w:val="00E012AB"/>
    <w:rsid w:val="00E02F54"/>
    <w:rsid w:val="00E06BE9"/>
    <w:rsid w:val="00E177F3"/>
    <w:rsid w:val="00E17F6C"/>
    <w:rsid w:val="00E213C3"/>
    <w:rsid w:val="00E219C5"/>
    <w:rsid w:val="00E23CC3"/>
    <w:rsid w:val="00E24051"/>
    <w:rsid w:val="00E27E9C"/>
    <w:rsid w:val="00E31493"/>
    <w:rsid w:val="00E4217F"/>
    <w:rsid w:val="00E450C4"/>
    <w:rsid w:val="00E50479"/>
    <w:rsid w:val="00E51B56"/>
    <w:rsid w:val="00E53F91"/>
    <w:rsid w:val="00E5668C"/>
    <w:rsid w:val="00E62568"/>
    <w:rsid w:val="00E627BB"/>
    <w:rsid w:val="00E70D46"/>
    <w:rsid w:val="00E70E39"/>
    <w:rsid w:val="00E8307A"/>
    <w:rsid w:val="00EA11CF"/>
    <w:rsid w:val="00EB35DB"/>
    <w:rsid w:val="00EB36D5"/>
    <w:rsid w:val="00EB44F2"/>
    <w:rsid w:val="00EB5943"/>
    <w:rsid w:val="00EB6839"/>
    <w:rsid w:val="00EC0B6C"/>
    <w:rsid w:val="00ED10B8"/>
    <w:rsid w:val="00ED6967"/>
    <w:rsid w:val="00EE3644"/>
    <w:rsid w:val="00EE3DED"/>
    <w:rsid w:val="00EF2874"/>
    <w:rsid w:val="00EF6C42"/>
    <w:rsid w:val="00F01AAC"/>
    <w:rsid w:val="00F02397"/>
    <w:rsid w:val="00F139A8"/>
    <w:rsid w:val="00F27B51"/>
    <w:rsid w:val="00F27F03"/>
    <w:rsid w:val="00F31A90"/>
    <w:rsid w:val="00F34845"/>
    <w:rsid w:val="00F35311"/>
    <w:rsid w:val="00F35494"/>
    <w:rsid w:val="00F36030"/>
    <w:rsid w:val="00F36159"/>
    <w:rsid w:val="00F6210F"/>
    <w:rsid w:val="00F714A3"/>
    <w:rsid w:val="00F84AF6"/>
    <w:rsid w:val="00F86BB6"/>
    <w:rsid w:val="00F9141A"/>
    <w:rsid w:val="00F95A71"/>
    <w:rsid w:val="00FB0575"/>
    <w:rsid w:val="00FB5DFC"/>
    <w:rsid w:val="00FB662C"/>
    <w:rsid w:val="00FC27DF"/>
    <w:rsid w:val="00FC74F9"/>
    <w:rsid w:val="00FD1156"/>
    <w:rsid w:val="00FD49E9"/>
    <w:rsid w:val="00FD4AD2"/>
    <w:rsid w:val="00FD4D32"/>
    <w:rsid w:val="00FE1630"/>
    <w:rsid w:val="00FE45FC"/>
    <w:rsid w:val="00FE6BB7"/>
    <w:rsid w:val="00FE7F75"/>
    <w:rsid w:val="00FF78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ocId w14:val="3EF7CDEE"/>
  <w15:chartTrackingRefBased/>
  <w15:docId w15:val="{5CA32D68-E19C-4444-8306-39B7BB39F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161"/>
    <w:rPr>
      <w:rFonts w:ascii="Arial" w:hAnsi="Arial" w:cs="Arial"/>
      <w:sz w:val="22"/>
      <w:szCs w:val="22"/>
      <w:lang w:eastAsia="en-US"/>
    </w:rPr>
  </w:style>
  <w:style w:type="paragraph" w:styleId="Heading5">
    <w:name w:val="heading 5"/>
    <w:basedOn w:val="Normal"/>
    <w:next w:val="Normal"/>
    <w:link w:val="Heading5Char"/>
    <w:qFormat/>
    <w:rsid w:val="00CC5161"/>
    <w:pPr>
      <w:keepNext/>
      <w:outlineLvl w:val="4"/>
    </w:pPr>
    <w:rPr>
      <w:rFonts w:eastAsia="Times New Roman"/>
      <w:b/>
      <w:bCs/>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CC5161"/>
    <w:rPr>
      <w:rFonts w:ascii="Arial" w:eastAsia="Times New Roman" w:hAnsi="Arial" w:cs="Arial"/>
      <w:b/>
      <w:bCs/>
      <w:sz w:val="22"/>
      <w:szCs w:val="24"/>
      <w:u w:val="single"/>
      <w:lang w:val="en-US" w:eastAsia="en-US"/>
    </w:rPr>
  </w:style>
  <w:style w:type="paragraph" w:customStyle="1" w:styleId="table">
    <w:name w:val="table"/>
    <w:basedOn w:val="Normal"/>
    <w:rsid w:val="00CC5161"/>
    <w:pPr>
      <w:overflowPunct w:val="0"/>
      <w:autoSpaceDE w:val="0"/>
      <w:autoSpaceDN w:val="0"/>
      <w:adjustRightInd w:val="0"/>
      <w:jc w:val="both"/>
    </w:pPr>
    <w:rPr>
      <w:rFonts w:eastAsia="Times New Roman" w:cs="Times New Roman"/>
      <w:szCs w:val="20"/>
      <w:lang w:val="en-GB"/>
    </w:rPr>
  </w:style>
  <w:style w:type="paragraph" w:styleId="Header">
    <w:name w:val="header"/>
    <w:basedOn w:val="Normal"/>
    <w:link w:val="HeaderChar"/>
    <w:uiPriority w:val="99"/>
    <w:unhideWhenUsed/>
    <w:rsid w:val="00CC5161"/>
    <w:pPr>
      <w:tabs>
        <w:tab w:val="center" w:pos="4513"/>
        <w:tab w:val="right" w:pos="9026"/>
      </w:tabs>
    </w:pPr>
  </w:style>
  <w:style w:type="character" w:customStyle="1" w:styleId="HeaderChar">
    <w:name w:val="Header Char"/>
    <w:link w:val="Header"/>
    <w:uiPriority w:val="99"/>
    <w:rsid w:val="00CC5161"/>
    <w:rPr>
      <w:rFonts w:ascii="Arial" w:hAnsi="Arial" w:cs="Arial"/>
      <w:sz w:val="22"/>
      <w:szCs w:val="22"/>
      <w:lang w:eastAsia="en-US"/>
    </w:rPr>
  </w:style>
  <w:style w:type="paragraph" w:styleId="Footer">
    <w:name w:val="footer"/>
    <w:basedOn w:val="Normal"/>
    <w:link w:val="FooterChar"/>
    <w:uiPriority w:val="99"/>
    <w:unhideWhenUsed/>
    <w:rsid w:val="00CC5161"/>
    <w:pPr>
      <w:tabs>
        <w:tab w:val="center" w:pos="4513"/>
        <w:tab w:val="right" w:pos="9026"/>
      </w:tabs>
    </w:pPr>
  </w:style>
  <w:style w:type="character" w:customStyle="1" w:styleId="FooterChar">
    <w:name w:val="Footer Char"/>
    <w:link w:val="Footer"/>
    <w:uiPriority w:val="99"/>
    <w:rsid w:val="00CC5161"/>
    <w:rPr>
      <w:rFonts w:ascii="Arial" w:hAnsi="Arial" w:cs="Arial"/>
      <w:sz w:val="22"/>
      <w:szCs w:val="22"/>
      <w:lang w:eastAsia="en-US"/>
    </w:rPr>
  </w:style>
  <w:style w:type="paragraph" w:styleId="ListParagraph">
    <w:name w:val="List Paragraph"/>
    <w:aliases w:val="Para abc"/>
    <w:basedOn w:val="Normal"/>
    <w:link w:val="ListParagraphChar"/>
    <w:uiPriority w:val="34"/>
    <w:qFormat/>
    <w:rsid w:val="008B5EC8"/>
    <w:pPr>
      <w:ind w:left="720"/>
    </w:pPr>
  </w:style>
  <w:style w:type="table" w:styleId="TableGrid">
    <w:name w:val="Table Grid"/>
    <w:basedOn w:val="TableNormal"/>
    <w:uiPriority w:val="59"/>
    <w:rsid w:val="003A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 abc Char"/>
    <w:link w:val="ListParagraph"/>
    <w:uiPriority w:val="34"/>
    <w:rsid w:val="000971DA"/>
    <w:rPr>
      <w:rFonts w:ascii="Arial" w:hAnsi="Arial" w:cs="Arial"/>
      <w:sz w:val="22"/>
      <w:szCs w:val="22"/>
      <w:lang w:eastAsia="en-US"/>
    </w:rPr>
  </w:style>
  <w:style w:type="paragraph" w:customStyle="1" w:styleId="Default">
    <w:name w:val="Default"/>
    <w:rsid w:val="008333D1"/>
    <w:pPr>
      <w:autoSpaceDE w:val="0"/>
      <w:autoSpaceDN w:val="0"/>
      <w:adjustRightInd w:val="0"/>
    </w:pPr>
    <w:rPr>
      <w:rFonts w:ascii="Century Gothic" w:hAnsi="Century Gothic" w:cs="Century Gothic"/>
      <w:color w:val="000000"/>
      <w:sz w:val="24"/>
      <w:szCs w:val="24"/>
    </w:rPr>
  </w:style>
  <w:style w:type="character" w:customStyle="1" w:styleId="frag-no">
    <w:name w:val="frag-no"/>
    <w:basedOn w:val="DefaultParagraphFont"/>
    <w:rsid w:val="001D2889"/>
  </w:style>
  <w:style w:type="character" w:customStyle="1" w:styleId="frag-heading">
    <w:name w:val="frag-heading"/>
    <w:basedOn w:val="DefaultParagraphFont"/>
    <w:rsid w:val="001D2889"/>
  </w:style>
  <w:style w:type="character" w:styleId="Hyperlink">
    <w:name w:val="Hyperlink"/>
    <w:uiPriority w:val="99"/>
    <w:semiHidden/>
    <w:unhideWhenUsed/>
    <w:rsid w:val="001E23D2"/>
    <w:rPr>
      <w:color w:val="467886"/>
      <w:u w:val="single"/>
    </w:rPr>
  </w:style>
  <w:style w:type="paragraph" w:styleId="NormalWeb">
    <w:name w:val="Normal (Web)"/>
    <w:basedOn w:val="Normal"/>
    <w:uiPriority w:val="99"/>
    <w:semiHidden/>
    <w:unhideWhenUsed/>
    <w:rsid w:val="006A1DD3"/>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Quote1">
    <w:name w:val="Quote1"/>
    <w:basedOn w:val="Normal"/>
    <w:rsid w:val="009B170C"/>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uiPriority w:val="22"/>
    <w:qFormat/>
    <w:rsid w:val="009B170C"/>
    <w:rPr>
      <w:b/>
      <w:bCs/>
    </w:rPr>
  </w:style>
  <w:style w:type="paragraph" w:customStyle="1" w:styleId="indent1">
    <w:name w:val="indent1"/>
    <w:basedOn w:val="Normal"/>
    <w:rsid w:val="009B170C"/>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uiPriority w:val="20"/>
    <w:qFormat/>
    <w:rsid w:val="006F33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39161">
      <w:bodyDiv w:val="1"/>
      <w:marLeft w:val="0"/>
      <w:marRight w:val="0"/>
      <w:marTop w:val="0"/>
      <w:marBottom w:val="0"/>
      <w:divBdr>
        <w:top w:val="none" w:sz="0" w:space="0" w:color="auto"/>
        <w:left w:val="none" w:sz="0" w:space="0" w:color="auto"/>
        <w:bottom w:val="none" w:sz="0" w:space="0" w:color="auto"/>
        <w:right w:val="none" w:sz="0" w:space="0" w:color="auto"/>
      </w:divBdr>
    </w:div>
    <w:div w:id="127744832">
      <w:bodyDiv w:val="1"/>
      <w:marLeft w:val="0"/>
      <w:marRight w:val="0"/>
      <w:marTop w:val="0"/>
      <w:marBottom w:val="0"/>
      <w:divBdr>
        <w:top w:val="none" w:sz="0" w:space="0" w:color="auto"/>
        <w:left w:val="none" w:sz="0" w:space="0" w:color="auto"/>
        <w:bottom w:val="none" w:sz="0" w:space="0" w:color="auto"/>
        <w:right w:val="none" w:sz="0" w:space="0" w:color="auto"/>
      </w:divBdr>
      <w:divsChild>
        <w:div w:id="216287593">
          <w:marLeft w:val="0"/>
          <w:marRight w:val="0"/>
          <w:marTop w:val="0"/>
          <w:marBottom w:val="0"/>
          <w:divBdr>
            <w:top w:val="none" w:sz="0" w:space="0" w:color="auto"/>
            <w:left w:val="none" w:sz="0" w:space="0" w:color="auto"/>
            <w:bottom w:val="none" w:sz="0" w:space="0" w:color="auto"/>
            <w:right w:val="none" w:sz="0" w:space="0" w:color="auto"/>
          </w:divBdr>
          <w:divsChild>
            <w:div w:id="201834436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34629790">
          <w:marLeft w:val="0"/>
          <w:marRight w:val="0"/>
          <w:marTop w:val="0"/>
          <w:marBottom w:val="0"/>
          <w:divBdr>
            <w:top w:val="none" w:sz="0" w:space="0" w:color="auto"/>
            <w:left w:val="none" w:sz="0" w:space="0" w:color="auto"/>
            <w:bottom w:val="none" w:sz="0" w:space="0" w:color="auto"/>
            <w:right w:val="none" w:sz="0" w:space="0" w:color="auto"/>
          </w:divBdr>
          <w:divsChild>
            <w:div w:id="36837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81231898">
          <w:marLeft w:val="0"/>
          <w:marRight w:val="0"/>
          <w:marTop w:val="0"/>
          <w:marBottom w:val="0"/>
          <w:divBdr>
            <w:top w:val="none" w:sz="0" w:space="0" w:color="auto"/>
            <w:left w:val="none" w:sz="0" w:space="0" w:color="auto"/>
            <w:bottom w:val="none" w:sz="0" w:space="0" w:color="auto"/>
            <w:right w:val="none" w:sz="0" w:space="0" w:color="auto"/>
          </w:divBdr>
          <w:divsChild>
            <w:div w:id="15377000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80276626">
          <w:marLeft w:val="0"/>
          <w:marRight w:val="0"/>
          <w:marTop w:val="0"/>
          <w:marBottom w:val="0"/>
          <w:divBdr>
            <w:top w:val="none" w:sz="0" w:space="0" w:color="auto"/>
            <w:left w:val="none" w:sz="0" w:space="0" w:color="auto"/>
            <w:bottom w:val="none" w:sz="0" w:space="0" w:color="auto"/>
            <w:right w:val="none" w:sz="0" w:space="0" w:color="auto"/>
          </w:divBdr>
          <w:divsChild>
            <w:div w:id="60493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06802942">
          <w:marLeft w:val="0"/>
          <w:marRight w:val="0"/>
          <w:marTop w:val="0"/>
          <w:marBottom w:val="0"/>
          <w:divBdr>
            <w:top w:val="none" w:sz="0" w:space="0" w:color="auto"/>
            <w:left w:val="none" w:sz="0" w:space="0" w:color="auto"/>
            <w:bottom w:val="none" w:sz="0" w:space="0" w:color="auto"/>
            <w:right w:val="none" w:sz="0" w:space="0" w:color="auto"/>
          </w:divBdr>
          <w:divsChild>
            <w:div w:id="14516255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31624752">
          <w:marLeft w:val="0"/>
          <w:marRight w:val="0"/>
          <w:marTop w:val="0"/>
          <w:marBottom w:val="0"/>
          <w:divBdr>
            <w:top w:val="none" w:sz="0" w:space="0" w:color="auto"/>
            <w:left w:val="none" w:sz="0" w:space="0" w:color="auto"/>
            <w:bottom w:val="none" w:sz="0" w:space="0" w:color="auto"/>
            <w:right w:val="none" w:sz="0" w:space="0" w:color="auto"/>
          </w:divBdr>
          <w:divsChild>
            <w:div w:id="152169756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1482357">
      <w:bodyDiv w:val="1"/>
      <w:marLeft w:val="0"/>
      <w:marRight w:val="0"/>
      <w:marTop w:val="0"/>
      <w:marBottom w:val="0"/>
      <w:divBdr>
        <w:top w:val="none" w:sz="0" w:space="0" w:color="auto"/>
        <w:left w:val="none" w:sz="0" w:space="0" w:color="auto"/>
        <w:bottom w:val="none" w:sz="0" w:space="0" w:color="auto"/>
        <w:right w:val="none" w:sz="0" w:space="0" w:color="auto"/>
      </w:divBdr>
      <w:divsChild>
        <w:div w:id="1667248941">
          <w:marLeft w:val="0"/>
          <w:marRight w:val="0"/>
          <w:marTop w:val="0"/>
          <w:marBottom w:val="0"/>
          <w:divBdr>
            <w:top w:val="none" w:sz="0" w:space="0" w:color="auto"/>
            <w:left w:val="none" w:sz="0" w:space="0" w:color="auto"/>
            <w:bottom w:val="none" w:sz="0" w:space="0" w:color="auto"/>
            <w:right w:val="none" w:sz="0" w:space="0" w:color="auto"/>
          </w:divBdr>
          <w:divsChild>
            <w:div w:id="43649131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1334823">
          <w:marLeft w:val="0"/>
          <w:marRight w:val="0"/>
          <w:marTop w:val="0"/>
          <w:marBottom w:val="0"/>
          <w:divBdr>
            <w:top w:val="none" w:sz="0" w:space="0" w:color="auto"/>
            <w:left w:val="none" w:sz="0" w:space="0" w:color="auto"/>
            <w:bottom w:val="none" w:sz="0" w:space="0" w:color="auto"/>
            <w:right w:val="none" w:sz="0" w:space="0" w:color="auto"/>
          </w:divBdr>
          <w:divsChild>
            <w:div w:id="194499859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493760647">
                  <w:marLeft w:val="0"/>
                  <w:marRight w:val="0"/>
                  <w:marTop w:val="0"/>
                  <w:marBottom w:val="0"/>
                  <w:divBdr>
                    <w:top w:val="none" w:sz="0" w:space="0" w:color="auto"/>
                    <w:left w:val="none" w:sz="0" w:space="0" w:color="auto"/>
                    <w:bottom w:val="none" w:sz="0" w:space="0" w:color="auto"/>
                    <w:right w:val="none" w:sz="0" w:space="0" w:color="auto"/>
                  </w:divBdr>
                  <w:divsChild>
                    <w:div w:id="1697611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88064954">
                  <w:marLeft w:val="0"/>
                  <w:marRight w:val="0"/>
                  <w:marTop w:val="0"/>
                  <w:marBottom w:val="0"/>
                  <w:divBdr>
                    <w:top w:val="none" w:sz="0" w:space="0" w:color="auto"/>
                    <w:left w:val="none" w:sz="0" w:space="0" w:color="auto"/>
                    <w:bottom w:val="none" w:sz="0" w:space="0" w:color="auto"/>
                    <w:right w:val="none" w:sz="0" w:space="0" w:color="auto"/>
                  </w:divBdr>
                  <w:divsChild>
                    <w:div w:id="12581017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284773502">
      <w:bodyDiv w:val="1"/>
      <w:marLeft w:val="0"/>
      <w:marRight w:val="0"/>
      <w:marTop w:val="0"/>
      <w:marBottom w:val="0"/>
      <w:divBdr>
        <w:top w:val="none" w:sz="0" w:space="0" w:color="auto"/>
        <w:left w:val="none" w:sz="0" w:space="0" w:color="auto"/>
        <w:bottom w:val="none" w:sz="0" w:space="0" w:color="auto"/>
        <w:right w:val="none" w:sz="0" w:space="0" w:color="auto"/>
      </w:divBdr>
    </w:div>
    <w:div w:id="605120471">
      <w:bodyDiv w:val="1"/>
      <w:marLeft w:val="0"/>
      <w:marRight w:val="0"/>
      <w:marTop w:val="0"/>
      <w:marBottom w:val="0"/>
      <w:divBdr>
        <w:top w:val="none" w:sz="0" w:space="0" w:color="auto"/>
        <w:left w:val="none" w:sz="0" w:space="0" w:color="auto"/>
        <w:bottom w:val="none" w:sz="0" w:space="0" w:color="auto"/>
        <w:right w:val="none" w:sz="0" w:space="0" w:color="auto"/>
      </w:divBdr>
    </w:div>
    <w:div w:id="617757851">
      <w:bodyDiv w:val="1"/>
      <w:marLeft w:val="0"/>
      <w:marRight w:val="0"/>
      <w:marTop w:val="0"/>
      <w:marBottom w:val="0"/>
      <w:divBdr>
        <w:top w:val="none" w:sz="0" w:space="0" w:color="auto"/>
        <w:left w:val="none" w:sz="0" w:space="0" w:color="auto"/>
        <w:bottom w:val="none" w:sz="0" w:space="0" w:color="auto"/>
        <w:right w:val="none" w:sz="0" w:space="0" w:color="auto"/>
      </w:divBdr>
      <w:divsChild>
        <w:div w:id="967080721">
          <w:marLeft w:val="0"/>
          <w:marRight w:val="0"/>
          <w:marTop w:val="0"/>
          <w:marBottom w:val="0"/>
          <w:divBdr>
            <w:top w:val="none" w:sz="0" w:space="0" w:color="auto"/>
            <w:left w:val="none" w:sz="0" w:space="0" w:color="auto"/>
            <w:bottom w:val="none" w:sz="0" w:space="0" w:color="auto"/>
            <w:right w:val="none" w:sz="0" w:space="0" w:color="auto"/>
          </w:divBdr>
          <w:divsChild>
            <w:div w:id="6369539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47487001">
          <w:marLeft w:val="0"/>
          <w:marRight w:val="0"/>
          <w:marTop w:val="0"/>
          <w:marBottom w:val="0"/>
          <w:divBdr>
            <w:top w:val="none" w:sz="0" w:space="0" w:color="auto"/>
            <w:left w:val="none" w:sz="0" w:space="0" w:color="auto"/>
            <w:bottom w:val="none" w:sz="0" w:space="0" w:color="auto"/>
            <w:right w:val="none" w:sz="0" w:space="0" w:color="auto"/>
          </w:divBdr>
          <w:divsChild>
            <w:div w:id="155970716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747069750">
      <w:bodyDiv w:val="1"/>
      <w:marLeft w:val="0"/>
      <w:marRight w:val="0"/>
      <w:marTop w:val="0"/>
      <w:marBottom w:val="0"/>
      <w:divBdr>
        <w:top w:val="none" w:sz="0" w:space="0" w:color="auto"/>
        <w:left w:val="none" w:sz="0" w:space="0" w:color="auto"/>
        <w:bottom w:val="none" w:sz="0" w:space="0" w:color="auto"/>
        <w:right w:val="none" w:sz="0" w:space="0" w:color="auto"/>
      </w:divBdr>
    </w:div>
    <w:div w:id="911235194">
      <w:bodyDiv w:val="1"/>
      <w:marLeft w:val="0"/>
      <w:marRight w:val="0"/>
      <w:marTop w:val="0"/>
      <w:marBottom w:val="0"/>
      <w:divBdr>
        <w:top w:val="none" w:sz="0" w:space="0" w:color="auto"/>
        <w:left w:val="none" w:sz="0" w:space="0" w:color="auto"/>
        <w:bottom w:val="none" w:sz="0" w:space="0" w:color="auto"/>
        <w:right w:val="none" w:sz="0" w:space="0" w:color="auto"/>
      </w:divBdr>
      <w:divsChild>
        <w:div w:id="1276136605">
          <w:marLeft w:val="0"/>
          <w:marRight w:val="0"/>
          <w:marTop w:val="0"/>
          <w:marBottom w:val="0"/>
          <w:divBdr>
            <w:top w:val="none" w:sz="0" w:space="0" w:color="auto"/>
            <w:left w:val="none" w:sz="0" w:space="0" w:color="auto"/>
            <w:bottom w:val="none" w:sz="0" w:space="0" w:color="auto"/>
            <w:right w:val="none" w:sz="0" w:space="0" w:color="auto"/>
          </w:divBdr>
          <w:divsChild>
            <w:div w:id="41898864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16971455">
          <w:marLeft w:val="0"/>
          <w:marRight w:val="0"/>
          <w:marTop w:val="0"/>
          <w:marBottom w:val="0"/>
          <w:divBdr>
            <w:top w:val="none" w:sz="0" w:space="0" w:color="auto"/>
            <w:left w:val="none" w:sz="0" w:space="0" w:color="auto"/>
            <w:bottom w:val="none" w:sz="0" w:space="0" w:color="auto"/>
            <w:right w:val="none" w:sz="0" w:space="0" w:color="auto"/>
          </w:divBdr>
          <w:divsChild>
            <w:div w:id="111702103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118840464">
                  <w:marLeft w:val="0"/>
                  <w:marRight w:val="0"/>
                  <w:marTop w:val="0"/>
                  <w:marBottom w:val="0"/>
                  <w:divBdr>
                    <w:top w:val="none" w:sz="0" w:space="0" w:color="auto"/>
                    <w:left w:val="none" w:sz="0" w:space="0" w:color="auto"/>
                    <w:bottom w:val="none" w:sz="0" w:space="0" w:color="auto"/>
                    <w:right w:val="none" w:sz="0" w:space="0" w:color="auto"/>
                  </w:divBdr>
                  <w:divsChild>
                    <w:div w:id="16764978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18286513">
                  <w:marLeft w:val="0"/>
                  <w:marRight w:val="0"/>
                  <w:marTop w:val="0"/>
                  <w:marBottom w:val="0"/>
                  <w:divBdr>
                    <w:top w:val="none" w:sz="0" w:space="0" w:color="auto"/>
                    <w:left w:val="none" w:sz="0" w:space="0" w:color="auto"/>
                    <w:bottom w:val="none" w:sz="0" w:space="0" w:color="auto"/>
                    <w:right w:val="none" w:sz="0" w:space="0" w:color="auto"/>
                  </w:divBdr>
                  <w:divsChild>
                    <w:div w:id="181359231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956833421">
      <w:bodyDiv w:val="1"/>
      <w:marLeft w:val="0"/>
      <w:marRight w:val="0"/>
      <w:marTop w:val="0"/>
      <w:marBottom w:val="0"/>
      <w:divBdr>
        <w:top w:val="none" w:sz="0" w:space="0" w:color="auto"/>
        <w:left w:val="none" w:sz="0" w:space="0" w:color="auto"/>
        <w:bottom w:val="none" w:sz="0" w:space="0" w:color="auto"/>
        <w:right w:val="none" w:sz="0" w:space="0" w:color="auto"/>
      </w:divBdr>
    </w:div>
    <w:div w:id="986084434">
      <w:bodyDiv w:val="1"/>
      <w:marLeft w:val="0"/>
      <w:marRight w:val="0"/>
      <w:marTop w:val="0"/>
      <w:marBottom w:val="0"/>
      <w:divBdr>
        <w:top w:val="none" w:sz="0" w:space="0" w:color="auto"/>
        <w:left w:val="none" w:sz="0" w:space="0" w:color="auto"/>
        <w:bottom w:val="none" w:sz="0" w:space="0" w:color="auto"/>
        <w:right w:val="none" w:sz="0" w:space="0" w:color="auto"/>
      </w:divBdr>
    </w:div>
    <w:div w:id="1024750676">
      <w:bodyDiv w:val="1"/>
      <w:marLeft w:val="0"/>
      <w:marRight w:val="0"/>
      <w:marTop w:val="0"/>
      <w:marBottom w:val="0"/>
      <w:divBdr>
        <w:top w:val="none" w:sz="0" w:space="0" w:color="auto"/>
        <w:left w:val="none" w:sz="0" w:space="0" w:color="auto"/>
        <w:bottom w:val="none" w:sz="0" w:space="0" w:color="auto"/>
        <w:right w:val="none" w:sz="0" w:space="0" w:color="auto"/>
      </w:divBdr>
      <w:divsChild>
        <w:div w:id="832330136">
          <w:marLeft w:val="0"/>
          <w:marRight w:val="0"/>
          <w:marTop w:val="0"/>
          <w:marBottom w:val="0"/>
          <w:divBdr>
            <w:top w:val="none" w:sz="0" w:space="0" w:color="auto"/>
            <w:left w:val="none" w:sz="0" w:space="0" w:color="auto"/>
            <w:bottom w:val="none" w:sz="0" w:space="0" w:color="auto"/>
            <w:right w:val="none" w:sz="0" w:space="0" w:color="auto"/>
          </w:divBdr>
          <w:divsChild>
            <w:div w:id="14938356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40867678">
          <w:marLeft w:val="0"/>
          <w:marRight w:val="0"/>
          <w:marTop w:val="0"/>
          <w:marBottom w:val="0"/>
          <w:divBdr>
            <w:top w:val="none" w:sz="0" w:space="0" w:color="auto"/>
            <w:left w:val="none" w:sz="0" w:space="0" w:color="auto"/>
            <w:bottom w:val="none" w:sz="0" w:space="0" w:color="auto"/>
            <w:right w:val="none" w:sz="0" w:space="0" w:color="auto"/>
          </w:divBdr>
          <w:divsChild>
            <w:div w:id="95790605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65684732">
      <w:bodyDiv w:val="1"/>
      <w:marLeft w:val="0"/>
      <w:marRight w:val="0"/>
      <w:marTop w:val="0"/>
      <w:marBottom w:val="0"/>
      <w:divBdr>
        <w:top w:val="none" w:sz="0" w:space="0" w:color="auto"/>
        <w:left w:val="none" w:sz="0" w:space="0" w:color="auto"/>
        <w:bottom w:val="none" w:sz="0" w:space="0" w:color="auto"/>
        <w:right w:val="none" w:sz="0" w:space="0" w:color="auto"/>
      </w:divBdr>
    </w:div>
    <w:div w:id="1296910526">
      <w:bodyDiv w:val="1"/>
      <w:marLeft w:val="0"/>
      <w:marRight w:val="0"/>
      <w:marTop w:val="0"/>
      <w:marBottom w:val="0"/>
      <w:divBdr>
        <w:top w:val="none" w:sz="0" w:space="0" w:color="auto"/>
        <w:left w:val="none" w:sz="0" w:space="0" w:color="auto"/>
        <w:bottom w:val="none" w:sz="0" w:space="0" w:color="auto"/>
        <w:right w:val="none" w:sz="0" w:space="0" w:color="auto"/>
      </w:divBdr>
    </w:div>
    <w:div w:id="1356883007">
      <w:bodyDiv w:val="1"/>
      <w:marLeft w:val="0"/>
      <w:marRight w:val="0"/>
      <w:marTop w:val="0"/>
      <w:marBottom w:val="0"/>
      <w:divBdr>
        <w:top w:val="none" w:sz="0" w:space="0" w:color="auto"/>
        <w:left w:val="none" w:sz="0" w:space="0" w:color="auto"/>
        <w:bottom w:val="none" w:sz="0" w:space="0" w:color="auto"/>
        <w:right w:val="none" w:sz="0" w:space="0" w:color="auto"/>
      </w:divBdr>
      <w:divsChild>
        <w:div w:id="1031224633">
          <w:marLeft w:val="340"/>
          <w:marRight w:val="0"/>
          <w:marTop w:val="160"/>
          <w:marBottom w:val="200"/>
          <w:divBdr>
            <w:top w:val="none" w:sz="0" w:space="0" w:color="auto"/>
            <w:left w:val="none" w:sz="0" w:space="0" w:color="auto"/>
            <w:bottom w:val="none" w:sz="0" w:space="0" w:color="auto"/>
            <w:right w:val="none" w:sz="0" w:space="0" w:color="auto"/>
          </w:divBdr>
        </w:div>
        <w:div w:id="158225340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97746005">
              <w:marLeft w:val="0"/>
              <w:marRight w:val="0"/>
              <w:marTop w:val="0"/>
              <w:marBottom w:val="0"/>
              <w:divBdr>
                <w:top w:val="none" w:sz="0" w:space="0" w:color="auto"/>
                <w:left w:val="none" w:sz="0" w:space="0" w:color="auto"/>
                <w:bottom w:val="none" w:sz="0" w:space="0" w:color="auto"/>
                <w:right w:val="none" w:sz="0" w:space="0" w:color="auto"/>
              </w:divBdr>
              <w:divsChild>
                <w:div w:id="146068254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20095962">
              <w:marLeft w:val="0"/>
              <w:marRight w:val="0"/>
              <w:marTop w:val="0"/>
              <w:marBottom w:val="0"/>
              <w:divBdr>
                <w:top w:val="none" w:sz="0" w:space="0" w:color="auto"/>
                <w:left w:val="none" w:sz="0" w:space="0" w:color="auto"/>
                <w:bottom w:val="none" w:sz="0" w:space="0" w:color="auto"/>
                <w:right w:val="none" w:sz="0" w:space="0" w:color="auto"/>
              </w:divBdr>
              <w:divsChild>
                <w:div w:id="2936046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12197629">
              <w:marLeft w:val="0"/>
              <w:marRight w:val="0"/>
              <w:marTop w:val="0"/>
              <w:marBottom w:val="0"/>
              <w:divBdr>
                <w:top w:val="none" w:sz="0" w:space="0" w:color="auto"/>
                <w:left w:val="none" w:sz="0" w:space="0" w:color="auto"/>
                <w:bottom w:val="none" w:sz="0" w:space="0" w:color="auto"/>
                <w:right w:val="none" w:sz="0" w:space="0" w:color="auto"/>
              </w:divBdr>
              <w:divsChild>
                <w:div w:id="131618072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428691724">
      <w:bodyDiv w:val="1"/>
      <w:marLeft w:val="0"/>
      <w:marRight w:val="0"/>
      <w:marTop w:val="0"/>
      <w:marBottom w:val="0"/>
      <w:divBdr>
        <w:top w:val="none" w:sz="0" w:space="0" w:color="auto"/>
        <w:left w:val="none" w:sz="0" w:space="0" w:color="auto"/>
        <w:bottom w:val="none" w:sz="0" w:space="0" w:color="auto"/>
        <w:right w:val="none" w:sz="0" w:space="0" w:color="auto"/>
      </w:divBdr>
    </w:div>
    <w:div w:id="1607075246">
      <w:bodyDiv w:val="1"/>
      <w:marLeft w:val="0"/>
      <w:marRight w:val="0"/>
      <w:marTop w:val="0"/>
      <w:marBottom w:val="0"/>
      <w:divBdr>
        <w:top w:val="none" w:sz="0" w:space="0" w:color="auto"/>
        <w:left w:val="none" w:sz="0" w:space="0" w:color="auto"/>
        <w:bottom w:val="none" w:sz="0" w:space="0" w:color="auto"/>
        <w:right w:val="none" w:sz="0" w:space="0" w:color="auto"/>
      </w:divBdr>
      <w:divsChild>
        <w:div w:id="321466018">
          <w:marLeft w:val="0"/>
          <w:marRight w:val="0"/>
          <w:marTop w:val="0"/>
          <w:marBottom w:val="0"/>
          <w:divBdr>
            <w:top w:val="none" w:sz="0" w:space="0" w:color="auto"/>
            <w:left w:val="none" w:sz="0" w:space="0" w:color="auto"/>
            <w:bottom w:val="none" w:sz="0" w:space="0" w:color="auto"/>
            <w:right w:val="none" w:sz="0" w:space="0" w:color="auto"/>
          </w:divBdr>
          <w:divsChild>
            <w:div w:id="4215369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88352368">
          <w:marLeft w:val="0"/>
          <w:marRight w:val="0"/>
          <w:marTop w:val="0"/>
          <w:marBottom w:val="0"/>
          <w:divBdr>
            <w:top w:val="none" w:sz="0" w:space="0" w:color="auto"/>
            <w:left w:val="none" w:sz="0" w:space="0" w:color="auto"/>
            <w:bottom w:val="none" w:sz="0" w:space="0" w:color="auto"/>
            <w:right w:val="none" w:sz="0" w:space="0" w:color="auto"/>
          </w:divBdr>
          <w:divsChild>
            <w:div w:id="38013099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662585852">
                  <w:marLeft w:val="0"/>
                  <w:marRight w:val="0"/>
                  <w:marTop w:val="0"/>
                  <w:marBottom w:val="0"/>
                  <w:divBdr>
                    <w:top w:val="none" w:sz="0" w:space="0" w:color="auto"/>
                    <w:left w:val="none" w:sz="0" w:space="0" w:color="auto"/>
                    <w:bottom w:val="none" w:sz="0" w:space="0" w:color="auto"/>
                    <w:right w:val="none" w:sz="0" w:space="0" w:color="auto"/>
                  </w:divBdr>
                  <w:divsChild>
                    <w:div w:id="180388915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353044126">
                          <w:marLeft w:val="0"/>
                          <w:marRight w:val="0"/>
                          <w:marTop w:val="0"/>
                          <w:marBottom w:val="0"/>
                          <w:divBdr>
                            <w:top w:val="none" w:sz="0" w:space="0" w:color="auto"/>
                            <w:left w:val="none" w:sz="0" w:space="0" w:color="auto"/>
                            <w:bottom w:val="none" w:sz="0" w:space="0" w:color="auto"/>
                            <w:right w:val="none" w:sz="0" w:space="0" w:color="auto"/>
                          </w:divBdr>
                          <w:divsChild>
                            <w:div w:id="16722187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43421549">
                          <w:marLeft w:val="0"/>
                          <w:marRight w:val="0"/>
                          <w:marTop w:val="0"/>
                          <w:marBottom w:val="0"/>
                          <w:divBdr>
                            <w:top w:val="none" w:sz="0" w:space="0" w:color="auto"/>
                            <w:left w:val="none" w:sz="0" w:space="0" w:color="auto"/>
                            <w:bottom w:val="none" w:sz="0" w:space="0" w:color="auto"/>
                            <w:right w:val="none" w:sz="0" w:space="0" w:color="auto"/>
                          </w:divBdr>
                          <w:divsChild>
                            <w:div w:id="14996605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928348899">
                  <w:marLeft w:val="0"/>
                  <w:marRight w:val="0"/>
                  <w:marTop w:val="0"/>
                  <w:marBottom w:val="0"/>
                  <w:divBdr>
                    <w:top w:val="none" w:sz="0" w:space="0" w:color="auto"/>
                    <w:left w:val="none" w:sz="0" w:space="0" w:color="auto"/>
                    <w:bottom w:val="none" w:sz="0" w:space="0" w:color="auto"/>
                    <w:right w:val="none" w:sz="0" w:space="0" w:color="auto"/>
                  </w:divBdr>
                  <w:divsChild>
                    <w:div w:id="9791431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20179556">
                  <w:marLeft w:val="0"/>
                  <w:marRight w:val="0"/>
                  <w:marTop w:val="0"/>
                  <w:marBottom w:val="0"/>
                  <w:divBdr>
                    <w:top w:val="none" w:sz="0" w:space="0" w:color="auto"/>
                    <w:left w:val="none" w:sz="0" w:space="0" w:color="auto"/>
                    <w:bottom w:val="none" w:sz="0" w:space="0" w:color="auto"/>
                    <w:right w:val="none" w:sz="0" w:space="0" w:color="auto"/>
                  </w:divBdr>
                  <w:divsChild>
                    <w:div w:id="13835541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784885240">
      <w:bodyDiv w:val="1"/>
      <w:marLeft w:val="0"/>
      <w:marRight w:val="0"/>
      <w:marTop w:val="0"/>
      <w:marBottom w:val="0"/>
      <w:divBdr>
        <w:top w:val="none" w:sz="0" w:space="0" w:color="auto"/>
        <w:left w:val="none" w:sz="0" w:space="0" w:color="auto"/>
        <w:bottom w:val="none" w:sz="0" w:space="0" w:color="auto"/>
        <w:right w:val="none" w:sz="0" w:space="0" w:color="auto"/>
      </w:divBdr>
      <w:divsChild>
        <w:div w:id="1092970409">
          <w:marLeft w:val="0"/>
          <w:marRight w:val="0"/>
          <w:marTop w:val="0"/>
          <w:marBottom w:val="0"/>
          <w:divBdr>
            <w:top w:val="none" w:sz="0" w:space="0" w:color="auto"/>
            <w:left w:val="none" w:sz="0" w:space="0" w:color="auto"/>
            <w:bottom w:val="none" w:sz="0" w:space="0" w:color="auto"/>
            <w:right w:val="none" w:sz="0" w:space="0" w:color="auto"/>
          </w:divBdr>
          <w:divsChild>
            <w:div w:id="11036445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25724390">
          <w:marLeft w:val="0"/>
          <w:marRight w:val="0"/>
          <w:marTop w:val="0"/>
          <w:marBottom w:val="0"/>
          <w:divBdr>
            <w:top w:val="none" w:sz="0" w:space="0" w:color="auto"/>
            <w:left w:val="none" w:sz="0" w:space="0" w:color="auto"/>
            <w:bottom w:val="none" w:sz="0" w:space="0" w:color="auto"/>
            <w:right w:val="none" w:sz="0" w:space="0" w:color="auto"/>
          </w:divBdr>
          <w:divsChild>
            <w:div w:id="21409967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74765503">
          <w:marLeft w:val="0"/>
          <w:marRight w:val="0"/>
          <w:marTop w:val="0"/>
          <w:marBottom w:val="0"/>
          <w:divBdr>
            <w:top w:val="none" w:sz="0" w:space="0" w:color="auto"/>
            <w:left w:val="none" w:sz="0" w:space="0" w:color="auto"/>
            <w:bottom w:val="none" w:sz="0" w:space="0" w:color="auto"/>
            <w:right w:val="none" w:sz="0" w:space="0" w:color="auto"/>
          </w:divBdr>
          <w:divsChild>
            <w:div w:id="201464800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33190510">
      <w:bodyDiv w:val="1"/>
      <w:marLeft w:val="0"/>
      <w:marRight w:val="0"/>
      <w:marTop w:val="0"/>
      <w:marBottom w:val="0"/>
      <w:divBdr>
        <w:top w:val="none" w:sz="0" w:space="0" w:color="auto"/>
        <w:left w:val="none" w:sz="0" w:space="0" w:color="auto"/>
        <w:bottom w:val="none" w:sz="0" w:space="0" w:color="auto"/>
        <w:right w:val="none" w:sz="0" w:space="0" w:color="auto"/>
      </w:divBdr>
    </w:div>
    <w:div w:id="2100179729">
      <w:bodyDiv w:val="1"/>
      <w:marLeft w:val="0"/>
      <w:marRight w:val="0"/>
      <w:marTop w:val="0"/>
      <w:marBottom w:val="0"/>
      <w:divBdr>
        <w:top w:val="none" w:sz="0" w:space="0" w:color="auto"/>
        <w:left w:val="none" w:sz="0" w:space="0" w:color="auto"/>
        <w:bottom w:val="none" w:sz="0" w:space="0" w:color="auto"/>
        <w:right w:val="none" w:sz="0" w:space="0" w:color="auto"/>
      </w:divBdr>
    </w:div>
    <w:div w:id="2112971528">
      <w:bodyDiv w:val="1"/>
      <w:marLeft w:val="0"/>
      <w:marRight w:val="0"/>
      <w:marTop w:val="0"/>
      <w:marBottom w:val="0"/>
      <w:divBdr>
        <w:top w:val="none" w:sz="0" w:space="0" w:color="auto"/>
        <w:left w:val="none" w:sz="0" w:space="0" w:color="auto"/>
        <w:bottom w:val="none" w:sz="0" w:space="0" w:color="auto"/>
        <w:right w:val="none" w:sz="0" w:space="0" w:color="auto"/>
      </w:divBdr>
    </w:div>
    <w:div w:id="2128498904">
      <w:bodyDiv w:val="1"/>
      <w:marLeft w:val="0"/>
      <w:marRight w:val="0"/>
      <w:marTop w:val="0"/>
      <w:marBottom w:val="0"/>
      <w:divBdr>
        <w:top w:val="none" w:sz="0" w:space="0" w:color="auto"/>
        <w:left w:val="none" w:sz="0" w:space="0" w:color="auto"/>
        <w:bottom w:val="none" w:sz="0" w:space="0" w:color="auto"/>
        <w:right w:val="none" w:sz="0" w:space="0" w:color="auto"/>
      </w:divBdr>
      <w:divsChild>
        <w:div w:id="402142707">
          <w:marLeft w:val="0"/>
          <w:marRight w:val="0"/>
          <w:marTop w:val="0"/>
          <w:marBottom w:val="0"/>
          <w:divBdr>
            <w:top w:val="none" w:sz="0" w:space="0" w:color="auto"/>
            <w:left w:val="none" w:sz="0" w:space="0" w:color="auto"/>
            <w:bottom w:val="none" w:sz="0" w:space="0" w:color="auto"/>
            <w:right w:val="none" w:sz="0" w:space="0" w:color="auto"/>
          </w:divBdr>
          <w:divsChild>
            <w:div w:id="162584326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47350617">
          <w:marLeft w:val="0"/>
          <w:marRight w:val="0"/>
          <w:marTop w:val="0"/>
          <w:marBottom w:val="0"/>
          <w:divBdr>
            <w:top w:val="none" w:sz="0" w:space="0" w:color="auto"/>
            <w:left w:val="none" w:sz="0" w:space="0" w:color="auto"/>
            <w:bottom w:val="none" w:sz="0" w:space="0" w:color="auto"/>
            <w:right w:val="none" w:sz="0" w:space="0" w:color="auto"/>
          </w:divBdr>
          <w:divsChild>
            <w:div w:id="17143792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48895355">
          <w:marLeft w:val="0"/>
          <w:marRight w:val="0"/>
          <w:marTop w:val="0"/>
          <w:marBottom w:val="0"/>
          <w:divBdr>
            <w:top w:val="none" w:sz="0" w:space="0" w:color="auto"/>
            <w:left w:val="none" w:sz="0" w:space="0" w:color="auto"/>
            <w:bottom w:val="none" w:sz="0" w:space="0" w:color="auto"/>
            <w:right w:val="none" w:sz="0" w:space="0" w:color="auto"/>
          </w:divBdr>
          <w:divsChild>
            <w:div w:id="123096805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us01.safelinks.protection.outlook.com/?url=https%3A%2F%2Flegislation.nsw.gov.au%2Fview%2Fhtml%2Finforce%2Fcurrent%2Fepi-2022-0308%23sec.4.1G&amp;data=05%7C02%7Cnathan.burr%40centralcoast.nsw.gov.au%7C36b75dd2ade14584037f08dd822d96fe%7C479e69d178bc4e1a81dd047fe9928e1f%7C0%7C0%7C638809854982277334%7CUnknown%7CTWFpbGZsb3d8eyJFbXB0eU1hcGkiOnRydWUsIlYiOiIwLjAuMDAwMCIsIlAiOiJXaW4zMiIsIkFOIjoiTWFpbCIsIldUIjoyfQ%3D%3D%7C0%7C%7C%7C&amp;sdata=e%2FJUBLzexcXVVXxtwrPPMYQThDplAAJLj6oVu51jg%2Bg%3D&amp;reserved=0"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hyperlink" Target="https://aus01.safelinks.protection.outlook.com/?url=https%3A%2F%2Flegislation.nsw.gov.au%2Fview%2Fhtml%2Finforce%2F2025-04-04%2Fsl-2021-0759%23sec.78&amp;data=05%7C02%7Cnathan.burr%40centralcoast.nsw.gov.au%7C36b75dd2ade14584037f08dd822d96fe%7C479e69d178bc4e1a81dd047fe9928e1f%7C0%7C0%7C638809854982263398%7CUnknown%7CTWFpbGZsb3d8eyJFbXB0eU1hcGkiOnRydWUsIlYiOiIwLjAuMDAwMCIsIlAiOiJXaW4zMiIsIkFOIjoiTWFpbCIsIldUIjoyfQ%3D%3D%7C0%7C%7C%7C&amp;sdata=DB9teE7fgx%2Fz1KHAvQNBU3M%2B0nbEZZ8JTEoP2nEW8p0%3D&amp;reserved=0" TargetMode="External"/><Relationship Id="rId17" Type="http://schemas.openxmlformats.org/officeDocument/2006/relationships/hyperlink" Target="https://aus01.safelinks.protection.outlook.com/?url=https%3A%2F%2Flegislation.nsw.gov.au%2Fview%2Fhtml%2Finforce%2F2025-04-04%2Fsl-2021-0759%23sec.78&amp;data=05%7C02%7Cnathan.burr%40centralcoast.nsw.gov.au%7C36b75dd2ade14584037f08dd822d96fe%7C479e69d178bc4e1a81dd047fe9928e1f%7C0%7C0%7C638809854982329790%7CUnknown%7CTWFpbGZsb3d8eyJFbXB0eU1hcGkiOnRydWUsIlYiOiIwLjAuMDAwMCIsIlAiOiJXaW4zMiIsIkFOIjoiTWFpbCIsIldUIjoyfQ%3D%3D%7C0%7C%7C%7C&amp;sdata=n5fIDOGhHwvQddMVVWoFEzv%2BtwR5gFMrRWccgXdxpvI%3D&amp;reserved=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us01.safelinks.protection.outlook.com/?url=https%3A%2F%2Flegislation.nsw.gov.au%2Fview%2Fhtml%2Finforce%2Fcurrent%2Fact-1979-203%23sec.4.17&amp;data=05%7C02%7Cnathan.burr%40centralcoast.nsw.gov.au%7C36b75dd2ade14584037f08dd822d96fe%7C479e69d178bc4e1a81dd047fe9928e1f%7C0%7C0%7C638809854982316917%7CUnknown%7CTWFpbGZsb3d8eyJFbXB0eU1hcGkiOnRydWUsIlYiOiIwLjAuMDAwMCIsIlAiOiJXaW4zMiIsIkFOIjoiTWFpbCIsIldUIjoyfQ%3D%3D%7C0%7C%7C%7C&amp;sdata=OAKLQOv%2Bzi1z8x3yY9k0EKkFlCzmaad9QsmxaAoEaKE%3D&amp;reserved=0"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us01.safelinks.protection.outlook.com/?url=https%3A%2F%2Flegislation.nsw.gov.au%2Fview%2Fhtml%2Finforce%2Fcurrent%2Fact-1979-203%23sec.4.17&amp;data=05%7C02%7Cnathan.burr%40centralcoast.nsw.gov.au%7C36b75dd2ade14584037f08dd822d96fe%7C479e69d178bc4e1a81dd047fe9928e1f%7C0%7C0%7C638809854982249393%7CUnknown%7CTWFpbGZsb3d8eyJFbXB0eU1hcGkiOnRydWUsIlYiOiIwLjAuMDAwMCIsIlAiOiJXaW4zMiIsIkFOIjoiTWFpbCIsIldUIjoyfQ%3D%3D%7C0%7C%7C%7C&amp;sdata=tNoTLR%2Bkdjw%2ByL8b8mDzPycuKDCqemOjnJ0eLlOAgxE%3D&amp;reserved=0"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aus01.safelinks.protection.outlook.com/?url=https%3A%2F%2Flegislation.nsw.gov.au%2Fview%2Fhtml%2Finforce%2Fcurrent%2Fact-2016-063%23sec.8.18&amp;data=05%7C02%7Cnathan.burr%40centralcoast.nsw.gov.au%7C36b75dd2ade14584037f08dd822d96fe%7C479e69d178bc4e1a81dd047fe9928e1f%7C0%7C0%7C638809854982303229%7CUnknown%7CTWFpbGZsb3d8eyJFbXB0eU1hcGkiOnRydWUsIlYiOiIwLjAuMDAwMCIsIlAiOiJXaW4zMiIsIkFOIjoiTWFpbCIsIldUIjoyfQ%3D%3D%7C0%7C%7C%7C&amp;sdata=%2BaRyTBqqaeAuUw9L%2FEO7fy9C7w3mJP8emb%2Bo%2Fw9GajU%3D&amp;reserved=0"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us01.safelinks.protection.outlook.com/?url=https%3A%2F%2Flegislation.nsw.gov.au%2Fview%2Fhtml%2Finforce%2Fcurrent%2Fact-2016-020%23sec.27&amp;data=05%7C02%7Cnathan.burr%40centralcoast.nsw.gov.au%7C36b75dd2ade14584037f08dd822d96fe%7C479e69d178bc4e1a81dd047fe9928e1f%7C0%7C0%7C638809854982290306%7CUnknown%7CTWFpbGZsb3d8eyJFbXB0eU1hcGkiOnRydWUsIlYiOiIwLjAuMDAwMCIsIlAiOiJXaW4zMiIsIkFOIjoiTWFpbCIsIldUIjoyfQ%3D%3D%7C0%7C%7C%7C&amp;sdata=etG8m0Tm24PViQ%2BWrG1RaW0zJXjNR6QjJ%2Bgn%2F2qXOYg%3D&amp;reserved=0"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18</Pages>
  <Words>5305</Words>
  <Characters>29342</Characters>
  <Application>Microsoft Office Word</Application>
  <DocSecurity>0</DocSecurity>
  <Lines>733</Lines>
  <Paragraphs>303</Paragraphs>
  <ScaleCrop>false</ScaleCrop>
  <HeadingPairs>
    <vt:vector size="2" baseType="variant">
      <vt:variant>
        <vt:lpstr>Title</vt:lpstr>
      </vt:variant>
      <vt:variant>
        <vt:i4>1</vt:i4>
      </vt:variant>
    </vt:vector>
  </HeadingPairs>
  <TitlesOfParts>
    <vt:vector size="1" baseType="lpstr">
      <vt:lpstr/>
    </vt:vector>
  </TitlesOfParts>
  <Company>Central Coast Council</Company>
  <LinksUpToDate>false</LinksUpToDate>
  <CharactersWithSpaces>34344</CharactersWithSpaces>
  <SharedDoc>false</SharedDoc>
  <HLinks>
    <vt:vector size="12" baseType="variant">
      <vt:variant>
        <vt:i4>6291471</vt:i4>
      </vt:variant>
      <vt:variant>
        <vt:i4>86958</vt:i4>
      </vt:variant>
      <vt:variant>
        <vt:i4>1097</vt:i4>
      </vt:variant>
      <vt:variant>
        <vt:i4>1</vt:i4>
      </vt:variant>
      <vt:variant>
        <vt:lpwstr>cid:image003.png@01DB2EB9.E4946700</vt:lpwstr>
      </vt:variant>
      <vt:variant>
        <vt:lpwstr/>
      </vt:variant>
      <vt:variant>
        <vt:i4>3735566</vt:i4>
      </vt:variant>
      <vt:variant>
        <vt:i4>97125</vt:i4>
      </vt:variant>
      <vt:variant>
        <vt:i4>1186</vt:i4>
      </vt:variant>
      <vt:variant>
        <vt:i4>1</vt:i4>
      </vt:variant>
      <vt:variant>
        <vt:lpwstr>cid:image001.png@01DB7DF1.898D70E0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Allouche</dc:creator>
  <cp:keywords/>
  <dc:description/>
  <cp:lastModifiedBy>Emily Goodworth</cp:lastModifiedBy>
  <cp:revision>3</cp:revision>
  <cp:lastPrinted>1899-12-31T13:00:00Z</cp:lastPrinted>
  <dcterms:created xsi:type="dcterms:W3CDTF">2025-04-29T03:02:00Z</dcterms:created>
  <dcterms:modified xsi:type="dcterms:W3CDTF">2025-04-29T03:46:00Z</dcterms:modified>
</cp:coreProperties>
</file>